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E94AF" w14:textId="7F873569" w:rsidR="00F82919" w:rsidRPr="00101FE0" w:rsidRDefault="00F82919" w:rsidP="00F82919">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w:t>
      </w:r>
      <w:r w:rsidR="00072D67">
        <w:rPr>
          <w:rFonts w:ascii="Arial" w:hAnsi="Arial" w:cs="Arial"/>
          <w:b/>
          <w:bCs/>
          <w:sz w:val="22"/>
          <w:szCs w:val="22"/>
        </w:rPr>
        <w:t xml:space="preserve">                 </w:t>
      </w:r>
      <w:r>
        <w:rPr>
          <w:rFonts w:ascii="Arial" w:hAnsi="Arial" w:cs="Arial"/>
          <w:b/>
          <w:bCs/>
          <w:sz w:val="22"/>
          <w:szCs w:val="22"/>
        </w:rPr>
        <w:t>R1</w:t>
      </w:r>
      <w:r w:rsidRPr="00101FE0">
        <w:rPr>
          <w:rFonts w:ascii="Arial" w:hAnsi="Arial" w:cs="Arial"/>
          <w:b/>
          <w:bCs/>
          <w:sz w:val="22"/>
          <w:szCs w:val="22"/>
        </w:rPr>
        <w:t>-230</w:t>
      </w:r>
      <w:r w:rsidR="00F551DE">
        <w:rPr>
          <w:rFonts w:ascii="Arial" w:hAnsi="Arial" w:cs="Arial"/>
          <w:b/>
          <w:bCs/>
          <w:sz w:val="22"/>
          <w:szCs w:val="22"/>
        </w:rPr>
        <w:t>1352</w:t>
      </w:r>
    </w:p>
    <w:p w14:paraId="424AC3B5" w14:textId="77777777" w:rsidR="00F82919" w:rsidRPr="00101FE0" w:rsidRDefault="00F82919" w:rsidP="00F82919">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53B190D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395C89">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74F4BC" w:rsidR="00B23EB7" w:rsidRDefault="00B23EB7" w:rsidP="00B23EB7">
      <w:pPr>
        <w:pStyle w:val="3GPPHeader"/>
        <w:rPr>
          <w:sz w:val="22"/>
          <w:szCs w:val="22"/>
        </w:rPr>
      </w:pPr>
      <w:r w:rsidRPr="00315C6E">
        <w:rPr>
          <w:sz w:val="22"/>
          <w:szCs w:val="22"/>
        </w:rPr>
        <w:t>Title:</w:t>
      </w:r>
      <w:r w:rsidRPr="00315C6E">
        <w:rPr>
          <w:sz w:val="22"/>
          <w:szCs w:val="22"/>
        </w:rPr>
        <w:tab/>
      </w:r>
      <w:r w:rsidR="008C32E2" w:rsidRPr="008C32E2">
        <w:rPr>
          <w:sz w:val="22"/>
          <w:szCs w:val="22"/>
        </w:rPr>
        <w:t>On Resource allocation for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2882AC15" w:rsidR="00534563" w:rsidRDefault="00BD5826" w:rsidP="00E30128">
      <w:pPr>
        <w:pStyle w:val="0Maintext"/>
        <w:spacing w:before="100" w:beforeAutospacing="1"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072D67">
        <w:rPr>
          <w:sz w:val="22"/>
          <w:szCs w:val="22"/>
          <w:lang w:val="en-US"/>
        </w:rPr>
        <w:t>s</w:t>
      </w:r>
      <w:r w:rsidR="00072D67" w:rsidRPr="00727749">
        <w:rPr>
          <w:sz w:val="22"/>
          <w:szCs w:val="22"/>
          <w:lang w:val="en-US"/>
        </w:rPr>
        <w:t xml:space="preserve">tudy </w:t>
      </w:r>
      <w:r w:rsidR="00727749" w:rsidRPr="00727749">
        <w:rPr>
          <w:sz w:val="22"/>
          <w:szCs w:val="22"/>
          <w:lang w:val="en-US"/>
        </w:rPr>
        <w:t xml:space="preserve">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072D67">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justification for sidelink positioning</w:t>
      </w:r>
      <w:r w:rsidR="001D0CBB">
        <w:rPr>
          <w:sz w:val="22"/>
          <w:szCs w:val="22"/>
          <w:lang w:val="en-US"/>
        </w:rPr>
        <w:t>:</w:t>
      </w:r>
      <w:r w:rsidR="00534563">
        <w:rPr>
          <w:sz w:val="22"/>
          <w:szCs w:val="22"/>
          <w:lang w:val="en-US"/>
        </w:rPr>
        <w:t xml:space="preserve"> </w:t>
      </w:r>
    </w:p>
    <w:p w14:paraId="3E91BA7A" w14:textId="4F2FAB9A" w:rsidR="00534563" w:rsidRDefault="00534563" w:rsidP="00351B86">
      <w:pPr>
        <w:pStyle w:val="0Maintext"/>
        <w:numPr>
          <w:ilvl w:val="0"/>
          <w:numId w:val="4"/>
        </w:numPr>
        <w:spacing w:before="100" w:beforeAutospacing="1" w:line="240" w:lineRule="auto"/>
        <w:rPr>
          <w:sz w:val="22"/>
          <w:szCs w:val="22"/>
          <w:lang w:val="en-US"/>
        </w:rPr>
      </w:pPr>
      <w:r w:rsidRPr="00534563">
        <w:rPr>
          <w:sz w:val="22"/>
          <w:szCs w:val="22"/>
          <w:lang w:val="en-US"/>
        </w:rPr>
        <w:t xml:space="preserve">There is a need for 3GPP to study and develop sidelink positioning solutions that can support the use cases, scenarios and requirements identified </w:t>
      </w:r>
      <w:r w:rsidR="001D0CBB">
        <w:rPr>
          <w:sz w:val="22"/>
          <w:szCs w:val="22"/>
          <w:lang w:val="en-US"/>
        </w:rPr>
        <w:t>for V2X, public safety, commercial and IIOT use cases.</w:t>
      </w:r>
    </w:p>
    <w:p w14:paraId="4B80B09B" w14:textId="064C7784" w:rsidR="002B6731" w:rsidRDefault="00534563" w:rsidP="00E30128">
      <w:pPr>
        <w:pStyle w:val="0Maintext"/>
        <w:spacing w:before="100" w:beforeAutospacing="1" w:line="240" w:lineRule="auto"/>
        <w:ind w:firstLine="0"/>
        <w:rPr>
          <w:sz w:val="22"/>
          <w:szCs w:val="22"/>
          <w:lang w:val="en-US"/>
        </w:rPr>
      </w:pPr>
      <w:r>
        <w:rPr>
          <w:sz w:val="22"/>
          <w:szCs w:val="22"/>
          <w:lang w:val="en-US"/>
        </w:rPr>
        <w:t>and the following objective:</w:t>
      </w:r>
    </w:p>
    <w:p w14:paraId="693B925B" w14:textId="4DF7047F" w:rsidR="00534563" w:rsidRPr="00534563" w:rsidRDefault="00534563" w:rsidP="00534563">
      <w:pPr>
        <w:pStyle w:val="ListParagraph"/>
        <w:numPr>
          <w:ilvl w:val="0"/>
          <w:numId w:val="3"/>
        </w:numPr>
        <w:ind w:leftChars="0"/>
        <w:rPr>
          <w:rFonts w:ascii="Times New Roman" w:eastAsia="Times New Roman" w:hAnsi="Times New Roman" w:cs="Batang"/>
          <w:sz w:val="22"/>
          <w:szCs w:val="22"/>
          <w:lang w:val="en-US" w:eastAsia="en-US"/>
        </w:rPr>
      </w:pPr>
      <w:r w:rsidRPr="00534563">
        <w:rPr>
          <w:rFonts w:ascii="Times New Roman" w:eastAsia="Times New Roman" w:hAnsi="Times New Roman" w:cs="Batang"/>
          <w:sz w:val="22"/>
          <w:szCs w:val="22"/>
          <w:lang w:val="en-US" w:eastAsia="en-US"/>
        </w:rPr>
        <w:t xml:space="preserve">Study of sidelink reference signals for positioning purposes from physical layer perspective, including signal design, resource allocation, measurements, associated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reusing existing reference signals, procedures, </w:t>
      </w:r>
      <w:r w:rsidR="00A372AE" w:rsidRPr="00534563">
        <w:rPr>
          <w:rFonts w:ascii="Times New Roman" w:eastAsia="Times New Roman" w:hAnsi="Times New Roman" w:cs="Batang"/>
          <w:sz w:val="22"/>
          <w:szCs w:val="22"/>
          <w:lang w:val="en-US" w:eastAsia="en-US"/>
        </w:rPr>
        <w:t>etc.</w:t>
      </w:r>
      <w:r w:rsidRPr="00534563">
        <w:rPr>
          <w:rFonts w:ascii="Times New Roman" w:eastAsia="Times New Roman" w:hAnsi="Times New Roman" w:cs="Batang"/>
          <w:sz w:val="22"/>
          <w:szCs w:val="22"/>
          <w:lang w:val="en-US" w:eastAsia="en-US"/>
        </w:rPr>
        <w:t xml:space="preserve"> from sidelink communication and from positioning as much as possible [RAN1]</w:t>
      </w:r>
    </w:p>
    <w:p w14:paraId="649E31A1" w14:textId="66736257" w:rsidR="00534563" w:rsidRDefault="00534563" w:rsidP="00534563">
      <w:pPr>
        <w:pStyle w:val="0Maintext"/>
        <w:numPr>
          <w:ilvl w:val="0"/>
          <w:numId w:val="3"/>
        </w:numPr>
        <w:spacing w:before="100" w:beforeAutospacing="1" w:line="240" w:lineRule="auto"/>
        <w:rPr>
          <w:sz w:val="22"/>
          <w:szCs w:val="22"/>
          <w:lang w:val="en-US"/>
        </w:rPr>
      </w:pPr>
      <w:r w:rsidRPr="00534563">
        <w:rPr>
          <w:sz w:val="22"/>
          <w:szCs w:val="22"/>
          <w:lang w:val="en-US"/>
        </w:rPr>
        <w:t xml:space="preserve">Study of sidelink reference signals for positioning purposes from physical layer perspective, including signal design, resource allocation, measurements, associated procedures, </w:t>
      </w:r>
      <w:r w:rsidR="00A372AE" w:rsidRPr="00534563">
        <w:rPr>
          <w:sz w:val="22"/>
          <w:szCs w:val="22"/>
          <w:lang w:val="en-US"/>
        </w:rPr>
        <w:t>etc.</w:t>
      </w:r>
      <w:r w:rsidRPr="00534563">
        <w:rPr>
          <w:sz w:val="22"/>
          <w:szCs w:val="22"/>
          <w:lang w:val="en-US"/>
        </w:rPr>
        <w:t xml:space="preserve">, reusing existing reference signals, procedures, </w:t>
      </w:r>
      <w:r w:rsidR="00A372AE" w:rsidRPr="00534563">
        <w:rPr>
          <w:sz w:val="22"/>
          <w:szCs w:val="22"/>
          <w:lang w:val="en-US"/>
        </w:rPr>
        <w:t>etc.</w:t>
      </w:r>
      <w:r w:rsidRPr="00534563">
        <w:rPr>
          <w:sz w:val="22"/>
          <w:szCs w:val="22"/>
          <w:lang w:val="en-US"/>
        </w:rPr>
        <w:t xml:space="preserve"> from sidelink communication and from positioning as much as possible [RAN1]</w:t>
      </w:r>
    </w:p>
    <w:p w14:paraId="038A52C4" w14:textId="5AB14DB5" w:rsidR="00D76570" w:rsidRDefault="00D76570" w:rsidP="00D76570">
      <w:pPr>
        <w:pStyle w:val="0Maintext"/>
        <w:spacing w:after="0" w:afterAutospacing="0" w:line="240" w:lineRule="auto"/>
        <w:ind w:firstLine="0"/>
        <w:rPr>
          <w:sz w:val="22"/>
          <w:szCs w:val="22"/>
          <w:lang w:val="en-US"/>
        </w:rPr>
      </w:pPr>
      <w:bookmarkStart w:id="0" w:name="_Hlk58595024"/>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072D67">
        <w:rPr>
          <w:sz w:val="22"/>
          <w:szCs w:val="22"/>
          <w:lang w:val="en-US"/>
        </w:rPr>
        <w:t>[2]</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_Ref127202812 \r \h </w:instrText>
      </w:r>
      <w:r>
        <w:rPr>
          <w:sz w:val="22"/>
          <w:szCs w:val="22"/>
          <w:lang w:val="en-US"/>
        </w:rPr>
      </w:r>
      <w:r>
        <w:rPr>
          <w:sz w:val="22"/>
          <w:szCs w:val="22"/>
          <w:lang w:val="en-US"/>
        </w:rPr>
        <w:fldChar w:fldCharType="separate"/>
      </w:r>
      <w:r w:rsidR="00072D67">
        <w:rPr>
          <w:sz w:val="22"/>
          <w:szCs w:val="22"/>
          <w:lang w:val="en-US"/>
        </w:rPr>
        <w:t>[3]</w:t>
      </w:r>
      <w:r>
        <w:rPr>
          <w:sz w:val="22"/>
          <w:szCs w:val="22"/>
          <w:lang w:val="en-US"/>
        </w:rPr>
        <w:fldChar w:fldCharType="end"/>
      </w:r>
      <w:r>
        <w:rPr>
          <w:sz w:val="22"/>
          <w:szCs w:val="22"/>
          <w:lang w:val="en-US"/>
        </w:rPr>
        <w:t>:</w:t>
      </w:r>
    </w:p>
    <w:p w14:paraId="18E4D750" w14:textId="77777777" w:rsidR="00D76570" w:rsidRPr="00D76570" w:rsidRDefault="00D76570" w:rsidP="00D76570">
      <w:pPr>
        <w:numPr>
          <w:ilvl w:val="0"/>
          <w:numId w:val="39"/>
        </w:numPr>
        <w:spacing w:line="276" w:lineRule="auto"/>
        <w:rPr>
          <w:rFonts w:eastAsia="MS Mincho"/>
          <w:sz w:val="22"/>
          <w:szCs w:val="22"/>
          <w:lang w:eastAsia="ko-KR"/>
        </w:rPr>
      </w:pPr>
      <w:r w:rsidRPr="00D76570">
        <w:rPr>
          <w:sz w:val="22"/>
          <w:szCs w:val="22"/>
          <w:lang w:eastAsia="ko-KR"/>
        </w:rPr>
        <w:t>Specify support of resource allocation for SL PRS:</w:t>
      </w:r>
    </w:p>
    <w:p w14:paraId="1E24DDF9" w14:textId="77777777" w:rsidR="00D76570" w:rsidRPr="00D76570" w:rsidRDefault="00D76570" w:rsidP="00D76570">
      <w:pPr>
        <w:numPr>
          <w:ilvl w:val="1"/>
          <w:numId w:val="39"/>
        </w:numPr>
        <w:spacing w:line="276" w:lineRule="auto"/>
        <w:rPr>
          <w:rFonts w:eastAsia="MS Mincho"/>
          <w:sz w:val="22"/>
          <w:szCs w:val="22"/>
          <w:lang w:eastAsia="ko-KR"/>
        </w:rPr>
      </w:pPr>
      <w:r w:rsidRPr="00D76570">
        <w:rPr>
          <w:sz w:val="22"/>
          <w:szCs w:val="22"/>
          <w:lang w:eastAsia="ko-KR"/>
        </w:rPr>
        <w:t>Including resource allocation Scheme 1 and Scheme 2, where Scheme 1 corresponds to a network-centric SL PRS resource allocation and Scheme 2 corresponds to UE autonomous SL PRS resource allocation [RAN1].</w:t>
      </w:r>
    </w:p>
    <w:p w14:paraId="07645EFF" w14:textId="77777777" w:rsidR="00D76570" w:rsidRPr="00D76570" w:rsidRDefault="00D76570" w:rsidP="00D76570">
      <w:pPr>
        <w:numPr>
          <w:ilvl w:val="2"/>
          <w:numId w:val="39"/>
        </w:numPr>
        <w:spacing w:line="276" w:lineRule="auto"/>
        <w:rPr>
          <w:rFonts w:eastAsia="MS Mincho"/>
          <w:sz w:val="22"/>
          <w:szCs w:val="22"/>
          <w:lang w:eastAsia="ko-KR"/>
        </w:rPr>
      </w:pPr>
      <w:r w:rsidRPr="00D76570">
        <w:rPr>
          <w:sz w:val="22"/>
          <w:szCs w:val="22"/>
          <w:lang w:eastAsia="ko-KR"/>
        </w:rPr>
        <w:t xml:space="preserve">For resource allocation mechanism for SL PRS in Scheme 2: </w:t>
      </w:r>
    </w:p>
    <w:p w14:paraId="309CFF54" w14:textId="77777777" w:rsidR="00D76570" w:rsidRPr="00D76570" w:rsidRDefault="00D76570" w:rsidP="00D76570">
      <w:pPr>
        <w:numPr>
          <w:ilvl w:val="3"/>
          <w:numId w:val="39"/>
        </w:numPr>
        <w:spacing w:line="276" w:lineRule="auto"/>
        <w:rPr>
          <w:rFonts w:eastAsia="MS Mincho"/>
          <w:sz w:val="22"/>
          <w:szCs w:val="22"/>
          <w:lang w:eastAsia="ko-KR"/>
        </w:rPr>
      </w:pPr>
      <w:r w:rsidRPr="00D76570">
        <w:rPr>
          <w:bCs/>
          <w:sz w:val="22"/>
          <w:szCs w:val="22"/>
        </w:rPr>
        <w:t>Study and specify support of sensing-based resource allocation, and/or a random resource selection [RAN1].</w:t>
      </w:r>
    </w:p>
    <w:p w14:paraId="11FC172E" w14:textId="77777777" w:rsidR="00D76570" w:rsidRPr="00D76570" w:rsidRDefault="00D76570" w:rsidP="00D76570">
      <w:pPr>
        <w:numPr>
          <w:ilvl w:val="3"/>
          <w:numId w:val="39"/>
        </w:numPr>
        <w:spacing w:line="276" w:lineRule="auto"/>
        <w:rPr>
          <w:rFonts w:eastAsia="MS Mincho"/>
          <w:sz w:val="22"/>
          <w:szCs w:val="22"/>
          <w:lang w:eastAsia="ko-KR"/>
        </w:rPr>
      </w:pPr>
      <w:r w:rsidRPr="00D76570">
        <w:rPr>
          <w:rFonts w:eastAsia="MS Mincho"/>
          <w:sz w:val="22"/>
          <w:szCs w:val="22"/>
          <w:lang w:eastAsia="ko-KR"/>
        </w:rPr>
        <w:t>Study and specify solutions for congestion control for SL PRS and/or inter-UE coordination</w:t>
      </w:r>
      <w:r w:rsidRPr="00D76570">
        <w:rPr>
          <w:sz w:val="22"/>
          <w:szCs w:val="22"/>
          <w:lang w:eastAsia="ko-KR"/>
        </w:rPr>
        <w:t xml:space="preserve"> for SL-PRS [RAN1]</w:t>
      </w:r>
      <w:r w:rsidRPr="00D76570">
        <w:rPr>
          <w:rFonts w:eastAsia="MS Mincho"/>
          <w:sz w:val="22"/>
          <w:szCs w:val="22"/>
          <w:lang w:eastAsia="ko-KR"/>
        </w:rPr>
        <w:t>.</w:t>
      </w:r>
    </w:p>
    <w:p w14:paraId="0F11F523" w14:textId="77777777" w:rsidR="00D76570" w:rsidRPr="00D76570" w:rsidRDefault="00D76570" w:rsidP="00D76570">
      <w:pPr>
        <w:numPr>
          <w:ilvl w:val="1"/>
          <w:numId w:val="39"/>
        </w:numPr>
        <w:spacing w:line="276" w:lineRule="auto"/>
        <w:rPr>
          <w:rFonts w:eastAsia="MS Mincho"/>
          <w:sz w:val="22"/>
          <w:szCs w:val="22"/>
          <w:lang w:eastAsia="ko-KR"/>
        </w:rPr>
      </w:pPr>
      <w:r w:rsidRPr="00D76570">
        <w:rPr>
          <w:sz w:val="22"/>
          <w:szCs w:val="22"/>
          <w:lang w:eastAsia="ko-KR"/>
        </w:rPr>
        <w:t>Support resource allocation for shared resource pool with Rel-16/17/18 sidelink communication and dedicated resource pool for SL PRS [RAN1].</w:t>
      </w:r>
    </w:p>
    <w:p w14:paraId="3EF606BF" w14:textId="77777777" w:rsidR="00D76570" w:rsidRPr="00D76570" w:rsidRDefault="00D76570" w:rsidP="00D76570">
      <w:pPr>
        <w:numPr>
          <w:ilvl w:val="2"/>
          <w:numId w:val="39"/>
        </w:numPr>
        <w:spacing w:line="276" w:lineRule="auto"/>
        <w:rPr>
          <w:rFonts w:eastAsia="MS Mincho"/>
          <w:sz w:val="22"/>
          <w:szCs w:val="22"/>
          <w:lang w:eastAsia="ko-KR"/>
        </w:rPr>
      </w:pPr>
      <w:r w:rsidRPr="00D76570">
        <w:rPr>
          <w:sz w:val="22"/>
          <w:szCs w:val="22"/>
          <w:lang w:eastAsia="ko-KR"/>
        </w:rPr>
        <w:t>NOTE: For SL positioning resource (pre-)configuration in a shared resource pool with Rel-16/17/18 sidelink communication, backward compatibility with legacy Rel-16/17 UEs should be ensured.</w:t>
      </w:r>
    </w:p>
    <w:p w14:paraId="2DD4A0D0" w14:textId="1A1E686B" w:rsidR="00D76570" w:rsidRPr="00D76570" w:rsidRDefault="00D76570" w:rsidP="00D76570">
      <w:pPr>
        <w:numPr>
          <w:ilvl w:val="0"/>
          <w:numId w:val="39"/>
        </w:numPr>
        <w:spacing w:line="276" w:lineRule="auto"/>
        <w:rPr>
          <w:sz w:val="22"/>
          <w:szCs w:val="22"/>
          <w:lang w:eastAsia="ko-KR"/>
        </w:rPr>
      </w:pPr>
      <w:r w:rsidRPr="00D76570">
        <w:rPr>
          <w:sz w:val="22"/>
          <w:szCs w:val="22"/>
          <w:lang w:eastAsia="ko-KR"/>
        </w:rPr>
        <w:lastRenderedPageBreak/>
        <w:t xml:space="preserve">Specify </w:t>
      </w:r>
      <w:r w:rsidR="006A5C28" w:rsidRPr="00D76570">
        <w:rPr>
          <w:sz w:val="22"/>
          <w:szCs w:val="22"/>
          <w:lang w:eastAsia="ko-KR"/>
        </w:rPr>
        <w:t>signaling</w:t>
      </w:r>
      <w:r w:rsidRPr="00D76570">
        <w:rPr>
          <w:sz w:val="22"/>
          <w:szCs w:val="22"/>
          <w:lang w:eastAsia="ko-KR"/>
        </w:rPr>
        <w:t xml:space="preserve"> and associated UE behavior for support of unicast, groupcast (not including many to one) and broadcast of SL PRS transmissions [RAN1, RAN2].</w:t>
      </w:r>
    </w:p>
    <w:p w14:paraId="0544D9A2" w14:textId="381063B7" w:rsidR="004A1F1C" w:rsidRDefault="00D76570" w:rsidP="00913307">
      <w:pPr>
        <w:pStyle w:val="0Maintext"/>
        <w:spacing w:before="100" w:beforeAutospacing="1"/>
        <w:ind w:firstLine="0"/>
        <w:rPr>
          <w:rFonts w:eastAsia="SimSun" w:cs="Times New Roman"/>
          <w:sz w:val="22"/>
          <w:szCs w:val="22"/>
          <w:lang w:eastAsia="ja-JP"/>
        </w:rPr>
      </w:pPr>
      <w:r w:rsidRPr="00665246">
        <w:rPr>
          <w:rFonts w:eastAsia="SimSun" w:cs="Times New Roman"/>
          <w:sz w:val="22"/>
          <w:szCs w:val="22"/>
          <w:lang w:eastAsia="ja-JP"/>
        </w:rPr>
        <w:t xml:space="preserve">In this contribution, we </w:t>
      </w:r>
      <w:r>
        <w:rPr>
          <w:rFonts w:eastAsia="SimSun" w:cs="Times New Roman"/>
          <w:sz w:val="22"/>
          <w:szCs w:val="22"/>
          <w:lang w:eastAsia="ja-JP"/>
        </w:rPr>
        <w:t xml:space="preserve">discuss </w:t>
      </w:r>
      <w:r w:rsidR="00072D67">
        <w:rPr>
          <w:rFonts w:eastAsia="SimSun" w:cs="Times New Roman"/>
          <w:sz w:val="22"/>
          <w:szCs w:val="22"/>
          <w:lang w:val="en-US" w:eastAsia="ja-JP"/>
        </w:rPr>
        <w:t>r</w:t>
      </w:r>
      <w:r w:rsidR="00072D67" w:rsidRPr="00D76570">
        <w:rPr>
          <w:rFonts w:eastAsia="SimSun" w:cs="Times New Roman"/>
          <w:sz w:val="22"/>
          <w:szCs w:val="22"/>
          <w:lang w:val="en-US" w:eastAsia="ja-JP"/>
        </w:rPr>
        <w:t xml:space="preserve">esource </w:t>
      </w:r>
      <w:r w:rsidRPr="00D76570">
        <w:rPr>
          <w:rFonts w:eastAsia="SimSun" w:cs="Times New Roman"/>
          <w:sz w:val="22"/>
          <w:szCs w:val="22"/>
          <w:lang w:val="en-US" w:eastAsia="ja-JP"/>
        </w:rPr>
        <w:t xml:space="preserve">allocation for </w:t>
      </w:r>
      <w:r>
        <w:rPr>
          <w:rFonts w:eastAsia="SimSun" w:cs="Times New Roman"/>
          <w:sz w:val="22"/>
          <w:szCs w:val="22"/>
          <w:lang w:val="en-US" w:eastAsia="ja-JP"/>
        </w:rPr>
        <w:t xml:space="preserve">the </w:t>
      </w:r>
      <w:r w:rsidRPr="00D76570">
        <w:rPr>
          <w:rFonts w:eastAsia="SimSun" w:cs="Times New Roman"/>
          <w:sz w:val="22"/>
          <w:szCs w:val="22"/>
          <w:lang w:val="en-US" w:eastAsia="ja-JP"/>
        </w:rPr>
        <w:t>SL positioning reference signal</w:t>
      </w:r>
      <w:r w:rsidRPr="00665246">
        <w:rPr>
          <w:rFonts w:eastAsia="SimSun" w:cs="Times New Roman"/>
          <w:sz w:val="22"/>
          <w:szCs w:val="22"/>
          <w:lang w:eastAsia="ja-JP"/>
        </w:rPr>
        <w:t>.</w:t>
      </w:r>
    </w:p>
    <w:p w14:paraId="6CD3CA0B" w14:textId="6E1C78FE" w:rsidR="008A13B7" w:rsidRDefault="008A13B7" w:rsidP="00006719">
      <w:pPr>
        <w:pStyle w:val="Heading1"/>
        <w:jc w:val="both"/>
      </w:pPr>
      <w:r>
        <w:t>Discussion</w:t>
      </w:r>
    </w:p>
    <w:bookmarkEnd w:id="0"/>
    <w:p w14:paraId="2BFCBC0E" w14:textId="16CDDF71" w:rsidR="003E687D" w:rsidRDefault="003E687D" w:rsidP="00D76570">
      <w:pPr>
        <w:pStyle w:val="Heading3"/>
      </w:pPr>
      <w:r w:rsidRPr="003E687D">
        <w:t>Time Domain resource allocation</w:t>
      </w:r>
    </w:p>
    <w:p w14:paraId="612B5226" w14:textId="37BB8454" w:rsidR="00FF6034" w:rsidRDefault="00FF6034" w:rsidP="001970A6">
      <w:r>
        <w:t>In the study item the following relevant agreements were made:</w:t>
      </w:r>
    </w:p>
    <w:p w14:paraId="55FB62AE" w14:textId="77777777" w:rsidR="00FF6034" w:rsidRPr="00D76570" w:rsidRDefault="00FF6034" w:rsidP="00FF6034">
      <w:pPr>
        <w:jc w:val="both"/>
        <w:rPr>
          <w:sz w:val="22"/>
          <w:szCs w:val="22"/>
        </w:rPr>
      </w:pPr>
    </w:p>
    <w:tbl>
      <w:tblPr>
        <w:tblStyle w:val="TableGrid"/>
        <w:tblW w:w="0" w:type="auto"/>
        <w:tblLook w:val="04A0" w:firstRow="1" w:lastRow="0" w:firstColumn="1" w:lastColumn="0" w:noHBand="0" w:noVBand="1"/>
      </w:tblPr>
      <w:tblGrid>
        <w:gridCol w:w="9350"/>
      </w:tblGrid>
      <w:tr w:rsidR="00FF6034" w:rsidRPr="00D76570" w14:paraId="48418FB2" w14:textId="77777777" w:rsidTr="003D4489">
        <w:tc>
          <w:tcPr>
            <w:tcW w:w="9350" w:type="dxa"/>
          </w:tcPr>
          <w:p w14:paraId="2805961D" w14:textId="77777777" w:rsidR="00FF6034" w:rsidRPr="00D76570" w:rsidRDefault="00FF6034" w:rsidP="003D4489">
            <w:pPr>
              <w:rPr>
                <w:sz w:val="22"/>
                <w:szCs w:val="22"/>
                <w:lang w:eastAsia="x-none"/>
              </w:rPr>
            </w:pPr>
            <w:r w:rsidRPr="00D76570">
              <w:rPr>
                <w:sz w:val="22"/>
                <w:szCs w:val="22"/>
                <w:highlight w:val="green"/>
                <w:lang w:eastAsia="x-none"/>
              </w:rPr>
              <w:t>Agreement</w:t>
            </w:r>
            <w:r w:rsidRPr="00D76570">
              <w:rPr>
                <w:sz w:val="22"/>
                <w:szCs w:val="22"/>
                <w:lang w:eastAsia="x-none"/>
              </w:rPr>
              <w:t xml:space="preserve"> </w:t>
            </w:r>
          </w:p>
          <w:p w14:paraId="795C9566" w14:textId="77777777" w:rsidR="00FF6034" w:rsidRPr="006A5C28" w:rsidRDefault="00FF6034" w:rsidP="003D4489">
            <w:pPr>
              <w:pStyle w:val="Proposal"/>
              <w:spacing w:after="0" w:line="256" w:lineRule="auto"/>
              <w:ind w:left="0" w:firstLine="0"/>
              <w:rPr>
                <w:b w:val="0"/>
                <w:bCs/>
                <w:sz w:val="22"/>
                <w:szCs w:val="22"/>
              </w:rPr>
            </w:pPr>
            <w:r w:rsidRPr="006A5C28">
              <w:rPr>
                <w:b w:val="0"/>
                <w:bCs/>
                <w:sz w:val="22"/>
                <w:szCs w:val="22"/>
              </w:rPr>
              <w:t>Regarding SL-PRS resource allocation, both Scheme 1 and Scheme 2 should be introduced for supporting SL positioning/ranging:</w:t>
            </w:r>
          </w:p>
          <w:p w14:paraId="6FDC531A" w14:textId="77777777" w:rsidR="00FF6034" w:rsidRPr="006A5C28" w:rsidRDefault="00FF6034" w:rsidP="003D4489">
            <w:pPr>
              <w:numPr>
                <w:ilvl w:val="0"/>
                <w:numId w:val="32"/>
              </w:numPr>
              <w:rPr>
                <w:rFonts w:eastAsia="SimSun"/>
                <w:sz w:val="22"/>
                <w:szCs w:val="22"/>
              </w:rPr>
            </w:pPr>
            <w:r w:rsidRPr="006A5C28">
              <w:rPr>
                <w:rFonts w:eastAsia="SimSun"/>
                <w:sz w:val="22"/>
                <w:szCs w:val="22"/>
              </w:rPr>
              <w:t>Scheme 1: Network-centric operation SL-PRS resource allocation (e.g. similar to a legacy Mode 1 solution)</w:t>
            </w:r>
          </w:p>
          <w:p w14:paraId="726CFFC2" w14:textId="77777777" w:rsidR="00FF6034" w:rsidRPr="006A5C28" w:rsidRDefault="00FF6034" w:rsidP="003D4489">
            <w:pPr>
              <w:numPr>
                <w:ilvl w:val="1"/>
                <w:numId w:val="32"/>
              </w:numPr>
              <w:rPr>
                <w:rFonts w:eastAsia="SimSun"/>
                <w:sz w:val="22"/>
                <w:szCs w:val="22"/>
              </w:rPr>
            </w:pPr>
            <w:r w:rsidRPr="006A5C28">
              <w:rPr>
                <w:rFonts w:eastAsia="SimSun"/>
                <w:sz w:val="22"/>
                <w:szCs w:val="22"/>
              </w:rPr>
              <w:t xml:space="preserve">The network (e.g. gNB, LMF, gNB &amp; LMF) allocates resources for SL-PRS. </w:t>
            </w:r>
          </w:p>
          <w:p w14:paraId="5A9CA44B" w14:textId="77777777" w:rsidR="00FF6034" w:rsidRPr="00D76570" w:rsidRDefault="00FF6034" w:rsidP="003D4489">
            <w:pPr>
              <w:numPr>
                <w:ilvl w:val="0"/>
                <w:numId w:val="32"/>
              </w:numPr>
              <w:rPr>
                <w:rFonts w:eastAsia="SimSun"/>
                <w:sz w:val="22"/>
                <w:szCs w:val="22"/>
              </w:rPr>
            </w:pPr>
            <w:r w:rsidRPr="00D76570">
              <w:rPr>
                <w:rFonts w:eastAsia="SimSun"/>
                <w:sz w:val="22"/>
                <w:szCs w:val="22"/>
              </w:rPr>
              <w:t>Scheme 2: UE autonomous SL-PRS resource allocation (e.g. similar to legacy Mode 2 solution)</w:t>
            </w:r>
          </w:p>
          <w:p w14:paraId="4657C3F6" w14:textId="77777777" w:rsidR="00FF6034" w:rsidRPr="00D76570" w:rsidRDefault="00FF6034" w:rsidP="003D4489">
            <w:pPr>
              <w:numPr>
                <w:ilvl w:val="1"/>
                <w:numId w:val="32"/>
              </w:numPr>
              <w:rPr>
                <w:rFonts w:eastAsia="SimSun"/>
                <w:sz w:val="22"/>
                <w:szCs w:val="22"/>
              </w:rPr>
            </w:pPr>
            <w:r w:rsidRPr="00D76570">
              <w:rPr>
                <w:rFonts w:eastAsia="SimSun"/>
                <w:sz w:val="22"/>
                <w:szCs w:val="22"/>
              </w:rPr>
              <w:t>At least one of the UE(s) participating in the sidelink positioning operation allocates resources for SL-PRS</w:t>
            </w:r>
          </w:p>
          <w:p w14:paraId="300591BB" w14:textId="77777777" w:rsidR="00FF6034" w:rsidRPr="00D76570" w:rsidRDefault="00FF6034" w:rsidP="003D4489">
            <w:pPr>
              <w:rPr>
                <w:sz w:val="22"/>
                <w:szCs w:val="22"/>
                <w:lang w:eastAsia="x-none"/>
              </w:rPr>
            </w:pPr>
          </w:p>
          <w:p w14:paraId="60B472D9" w14:textId="77777777" w:rsidR="00FF6034" w:rsidRPr="00D76570" w:rsidRDefault="00FF6034" w:rsidP="003D4489">
            <w:pPr>
              <w:rPr>
                <w:bCs/>
                <w:sz w:val="22"/>
                <w:szCs w:val="22"/>
              </w:rPr>
            </w:pPr>
            <w:r w:rsidRPr="00D76570">
              <w:rPr>
                <w:bCs/>
                <w:sz w:val="22"/>
                <w:szCs w:val="22"/>
                <w:highlight w:val="green"/>
              </w:rPr>
              <w:t>Agreement</w:t>
            </w:r>
          </w:p>
          <w:p w14:paraId="05A6C65A" w14:textId="77777777" w:rsidR="00FF6034" w:rsidRPr="00D76570" w:rsidRDefault="00FF6034" w:rsidP="003D4489">
            <w:pPr>
              <w:rPr>
                <w:sz w:val="22"/>
                <w:szCs w:val="22"/>
              </w:rPr>
            </w:pPr>
            <w:r w:rsidRPr="00D76570">
              <w:rPr>
                <w:sz w:val="22"/>
                <w:szCs w:val="22"/>
              </w:rPr>
              <w:t>With regards to the SL Positioning resource allocation, support</w:t>
            </w:r>
          </w:p>
          <w:p w14:paraId="6A14242A" w14:textId="77777777" w:rsidR="00FF6034" w:rsidRPr="00D76570" w:rsidRDefault="00FF6034" w:rsidP="003D4489">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sz w:val="22"/>
                <w:szCs w:val="22"/>
              </w:rPr>
              <w:t>Alt. 2: either dedicated resource pool(s) and/or a shared resource pool(s) with sidelink communication can be (pre-)configured for SL-PRS.</w:t>
            </w:r>
          </w:p>
          <w:p w14:paraId="21BC4550" w14:textId="77777777" w:rsidR="00FF6034" w:rsidRPr="00D76570" w:rsidRDefault="00FF6034" w:rsidP="003D4489">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rFonts w:hint="eastAsia"/>
                <w:sz w:val="22"/>
                <w:szCs w:val="22"/>
              </w:rPr>
              <w:t>N</w:t>
            </w:r>
            <w:r w:rsidRPr="00D76570">
              <w:rPr>
                <w:sz w:val="22"/>
                <w:szCs w:val="22"/>
              </w:rPr>
              <w:t>ote: this does not imply that the design is the same for both types of resources pools</w:t>
            </w:r>
          </w:p>
          <w:p w14:paraId="4EBBD0AC" w14:textId="77777777" w:rsidR="00FF6034" w:rsidRPr="00D76570" w:rsidRDefault="00FF6034" w:rsidP="003D4489">
            <w:pPr>
              <w:pStyle w:val="ListParagraph"/>
              <w:numPr>
                <w:ilvl w:val="0"/>
                <w:numId w:val="32"/>
              </w:numPr>
              <w:overflowPunct w:val="0"/>
              <w:autoSpaceDE w:val="0"/>
              <w:autoSpaceDN w:val="0"/>
              <w:adjustRightInd w:val="0"/>
              <w:spacing w:after="180"/>
              <w:ind w:leftChars="0"/>
              <w:contextualSpacing/>
              <w:textAlignment w:val="baseline"/>
              <w:rPr>
                <w:sz w:val="22"/>
                <w:szCs w:val="22"/>
              </w:rPr>
            </w:pPr>
            <w:r w:rsidRPr="00D76570">
              <w:rPr>
                <w:rFonts w:hint="eastAsia"/>
                <w:sz w:val="22"/>
                <w:szCs w:val="22"/>
              </w:rPr>
              <w:t>N</w:t>
            </w:r>
            <w:r w:rsidRPr="00D76570">
              <w:rPr>
                <w:sz w:val="22"/>
                <w:szCs w:val="22"/>
              </w:rPr>
              <w:t>ote: shared resources pool(s) should be supported with backward compatibility</w:t>
            </w:r>
          </w:p>
          <w:p w14:paraId="164142AF" w14:textId="77777777" w:rsidR="00FF6034" w:rsidRPr="00D76570" w:rsidRDefault="00FF6034" w:rsidP="003D4489">
            <w:pPr>
              <w:jc w:val="both"/>
              <w:rPr>
                <w:rFonts w:eastAsia="Malgun Gothic"/>
                <w:bCs/>
                <w:sz w:val="22"/>
                <w:szCs w:val="22"/>
              </w:rPr>
            </w:pPr>
            <w:r w:rsidRPr="00D76570">
              <w:rPr>
                <w:rFonts w:eastAsia="Malgun Gothic"/>
                <w:bCs/>
                <w:sz w:val="22"/>
                <w:szCs w:val="22"/>
                <w:highlight w:val="green"/>
              </w:rPr>
              <w:t>Agreement</w:t>
            </w:r>
          </w:p>
          <w:p w14:paraId="60A7F223" w14:textId="77777777" w:rsidR="00FF6034" w:rsidRPr="006A5C28" w:rsidRDefault="00FF6034" w:rsidP="003D4489">
            <w:pPr>
              <w:jc w:val="both"/>
              <w:rPr>
                <w:sz w:val="22"/>
                <w:szCs w:val="22"/>
                <w:lang w:val="en-GB"/>
              </w:rPr>
            </w:pPr>
            <w:r w:rsidRPr="006A5C28">
              <w:rPr>
                <w:sz w:val="22"/>
                <w:szCs w:val="22"/>
                <w:lang w:val="en-GB"/>
              </w:rPr>
              <w:t>Regarding Scheme 1 SL-PRS resource allocation, a transmitting UE receives a SL-PRS resource allocation signaling from the network. Consider one or more of the following options:</w:t>
            </w:r>
          </w:p>
          <w:p w14:paraId="26011C42" w14:textId="77777777" w:rsidR="00FF6034" w:rsidRPr="006A5C28" w:rsidRDefault="00FF6034" w:rsidP="003D4489">
            <w:pPr>
              <w:numPr>
                <w:ilvl w:val="0"/>
                <w:numId w:val="32"/>
              </w:numPr>
              <w:jc w:val="both"/>
              <w:rPr>
                <w:sz w:val="22"/>
                <w:szCs w:val="22"/>
                <w:lang w:val="en-GB"/>
              </w:rPr>
            </w:pPr>
            <w:r w:rsidRPr="006A5C28">
              <w:rPr>
                <w:sz w:val="22"/>
                <w:szCs w:val="22"/>
                <w:lang w:val="en-GB"/>
              </w:rPr>
              <w:t>Opt. 1: through higher layers from the LMF</w:t>
            </w:r>
          </w:p>
          <w:p w14:paraId="13A5C6E7" w14:textId="77777777" w:rsidR="00FF6034" w:rsidRPr="006A5C28" w:rsidRDefault="00FF6034" w:rsidP="003D4489">
            <w:pPr>
              <w:numPr>
                <w:ilvl w:val="0"/>
                <w:numId w:val="32"/>
              </w:numPr>
              <w:jc w:val="both"/>
              <w:rPr>
                <w:sz w:val="22"/>
                <w:szCs w:val="22"/>
                <w:lang w:val="en-GB"/>
              </w:rPr>
            </w:pPr>
            <w:r w:rsidRPr="006A5C28">
              <w:rPr>
                <w:sz w:val="22"/>
                <w:szCs w:val="22"/>
                <w:lang w:val="en-GB"/>
              </w:rPr>
              <w:t>Opt. 2: through Dynamic grant, or through configured grant type 1/type 2 from gNB</w:t>
            </w:r>
          </w:p>
          <w:p w14:paraId="59CC44DD" w14:textId="77777777" w:rsidR="00FF6034" w:rsidRPr="006A5C28" w:rsidRDefault="00FF6034" w:rsidP="003D4489">
            <w:pPr>
              <w:numPr>
                <w:ilvl w:val="1"/>
                <w:numId w:val="32"/>
              </w:numPr>
              <w:jc w:val="both"/>
              <w:rPr>
                <w:sz w:val="22"/>
                <w:szCs w:val="22"/>
                <w:lang w:val="en-GB"/>
              </w:rPr>
            </w:pPr>
            <w:r w:rsidRPr="006A5C28">
              <w:rPr>
                <w:sz w:val="22"/>
                <w:szCs w:val="22"/>
                <w:lang w:val="en-GB"/>
              </w:rPr>
              <w:t>Up to further discussion which one or more of these shall be applicable</w:t>
            </w:r>
          </w:p>
          <w:p w14:paraId="0C7AADED" w14:textId="77777777" w:rsidR="00FF6034" w:rsidRDefault="00FF6034" w:rsidP="003D4489">
            <w:pPr>
              <w:jc w:val="both"/>
              <w:rPr>
                <w:sz w:val="22"/>
                <w:szCs w:val="22"/>
                <w:highlight w:val="cyan"/>
                <w:lang w:val="en-GB"/>
              </w:rPr>
            </w:pPr>
          </w:p>
          <w:p w14:paraId="596F1631" w14:textId="77777777" w:rsidR="00FF6034" w:rsidRPr="00D76570" w:rsidRDefault="00FF6034" w:rsidP="003D4489">
            <w:pPr>
              <w:rPr>
                <w:bCs/>
                <w:sz w:val="22"/>
                <w:szCs w:val="22"/>
              </w:rPr>
            </w:pPr>
            <w:r w:rsidRPr="00D76570">
              <w:rPr>
                <w:bCs/>
                <w:sz w:val="22"/>
                <w:szCs w:val="22"/>
                <w:highlight w:val="green"/>
              </w:rPr>
              <w:t>Agreement</w:t>
            </w:r>
          </w:p>
          <w:p w14:paraId="15B33F61" w14:textId="77777777" w:rsidR="00FF6034" w:rsidRPr="00D76570" w:rsidRDefault="00FF6034" w:rsidP="003D4489">
            <w:pPr>
              <w:pStyle w:val="ListParagraph"/>
              <w:ind w:left="1680"/>
              <w:jc w:val="both"/>
              <w:rPr>
                <w:rFonts w:eastAsia="Times New Roman"/>
                <w:sz w:val="22"/>
                <w:szCs w:val="22"/>
              </w:rPr>
            </w:pPr>
            <w:r w:rsidRPr="00D76570">
              <w:rPr>
                <w:rFonts w:eastAsia="Times New Roman"/>
                <w:sz w:val="22"/>
                <w:szCs w:val="22"/>
              </w:rPr>
              <w:t>For Scheme 2, with regards to Resource allocation mechanism for SL-PRS, pick one or both of the following options:</w:t>
            </w:r>
          </w:p>
          <w:p w14:paraId="18931D18" w14:textId="5C56B46B" w:rsidR="00FF6034" w:rsidRPr="00D76570" w:rsidRDefault="00FF6034" w:rsidP="003D4489">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 xml:space="preserve">Option 1: A </w:t>
            </w:r>
            <w:r w:rsidR="006A5C28" w:rsidRPr="00D76570">
              <w:rPr>
                <w:rFonts w:eastAsia="Times New Roman"/>
                <w:sz w:val="22"/>
                <w:szCs w:val="22"/>
              </w:rPr>
              <w:t>sensing-based</w:t>
            </w:r>
            <w:r w:rsidRPr="00D76570">
              <w:rPr>
                <w:rFonts w:eastAsia="Times New Roman"/>
                <w:sz w:val="22"/>
                <w:szCs w:val="22"/>
              </w:rPr>
              <w:t xml:space="preserve"> resource allocation should be introduced </w:t>
            </w:r>
          </w:p>
          <w:p w14:paraId="5ECFE5AD" w14:textId="77777777" w:rsidR="00FF6034" w:rsidRPr="00D76570" w:rsidRDefault="00FF6034" w:rsidP="003D4489">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Option 2: A random resource selection should be introduced</w:t>
            </w:r>
          </w:p>
          <w:p w14:paraId="68AB1462" w14:textId="77777777" w:rsidR="00FF6034" w:rsidRPr="00D76570" w:rsidRDefault="00FF6034" w:rsidP="003D4489">
            <w:pPr>
              <w:pStyle w:val="ListParagraph"/>
              <w:numPr>
                <w:ilvl w:val="0"/>
                <w:numId w:val="32"/>
              </w:numPr>
              <w:tabs>
                <w:tab w:val="left" w:pos="720"/>
              </w:tabs>
              <w:overflowPunct w:val="0"/>
              <w:autoSpaceDE w:val="0"/>
              <w:autoSpaceDN w:val="0"/>
              <w:adjustRightInd w:val="0"/>
              <w:ind w:leftChars="0"/>
              <w:contextualSpacing/>
              <w:jc w:val="both"/>
              <w:textAlignment w:val="baseline"/>
              <w:rPr>
                <w:rFonts w:eastAsia="Times New Roman"/>
                <w:sz w:val="22"/>
                <w:szCs w:val="22"/>
              </w:rPr>
            </w:pPr>
            <w:r w:rsidRPr="00D76570">
              <w:rPr>
                <w:rFonts w:eastAsia="Times New Roman"/>
                <w:sz w:val="22"/>
                <w:szCs w:val="22"/>
              </w:rPr>
              <w:t xml:space="preserve">In either option 1 or 2, the legacy designs for UE autonomous resource allocation should be used as a starting point. Study if/what enhancements may be needed. </w:t>
            </w:r>
          </w:p>
          <w:p w14:paraId="7496622F" w14:textId="77777777" w:rsidR="00FF6034" w:rsidRPr="00D76570" w:rsidRDefault="00FF6034" w:rsidP="003D4489">
            <w:pPr>
              <w:rPr>
                <w:sz w:val="22"/>
                <w:szCs w:val="22"/>
              </w:rPr>
            </w:pPr>
          </w:p>
        </w:tc>
      </w:tr>
    </w:tbl>
    <w:p w14:paraId="16328BCA" w14:textId="77777777" w:rsidR="00FF6034" w:rsidRPr="00D76570" w:rsidRDefault="00FF6034" w:rsidP="00FF6034">
      <w:pPr>
        <w:jc w:val="both"/>
        <w:rPr>
          <w:sz w:val="22"/>
          <w:szCs w:val="22"/>
        </w:rPr>
      </w:pPr>
    </w:p>
    <w:p w14:paraId="4B6296E6" w14:textId="46A0622F" w:rsidR="00EE3FD9" w:rsidRDefault="00731CD1" w:rsidP="00731CD1">
      <w:pPr>
        <w:jc w:val="both"/>
        <w:rPr>
          <w:sz w:val="22"/>
          <w:szCs w:val="22"/>
        </w:rPr>
      </w:pPr>
      <w:r w:rsidRPr="00AE6C79">
        <w:rPr>
          <w:sz w:val="22"/>
          <w:szCs w:val="22"/>
        </w:rPr>
        <w:t xml:space="preserve">In  NR V2X, only certain slots are (pre-)configured to accommodate SL </w:t>
      </w:r>
      <w:r w:rsidR="00152E5F" w:rsidRPr="00AE6C79">
        <w:rPr>
          <w:sz w:val="22"/>
          <w:szCs w:val="22"/>
        </w:rPr>
        <w:t xml:space="preserve">PSCCH/PSSCH/PSFCH </w:t>
      </w:r>
      <w:r w:rsidRPr="00AE6C79">
        <w:rPr>
          <w:sz w:val="22"/>
          <w:szCs w:val="22"/>
        </w:rPr>
        <w:t xml:space="preserve">transmissions. This is known as a “resource pool” </w:t>
      </w:r>
      <w:r w:rsidR="003E687D">
        <w:rPr>
          <w:sz w:val="22"/>
          <w:szCs w:val="22"/>
        </w:rPr>
        <w:t xml:space="preserve">and </w:t>
      </w:r>
      <w:r w:rsidRPr="00AE6C79">
        <w:rPr>
          <w:sz w:val="22"/>
          <w:szCs w:val="22"/>
        </w:rPr>
        <w:t>consist</w:t>
      </w:r>
      <w:r w:rsidR="003E687D">
        <w:rPr>
          <w:sz w:val="22"/>
          <w:szCs w:val="22"/>
        </w:rPr>
        <w:t>s</w:t>
      </w:r>
      <w:r w:rsidRPr="00AE6C79">
        <w:rPr>
          <w:sz w:val="22"/>
          <w:szCs w:val="22"/>
        </w:rPr>
        <w:t xml:space="preserve"> of contiguous PRBs and contiguous or non-contiguous slots that have been (pre-)configured for SL transmissions and defined within a SL BWP with a bitmap of size X.</w:t>
      </w:r>
      <w:r w:rsidR="00152E5F" w:rsidRPr="00AE6C79">
        <w:rPr>
          <w:sz w:val="22"/>
          <w:szCs w:val="22"/>
        </w:rPr>
        <w:t xml:space="preserve"> S-SSB </w:t>
      </w:r>
      <w:r w:rsidR="003E687D">
        <w:rPr>
          <w:sz w:val="22"/>
          <w:szCs w:val="22"/>
        </w:rPr>
        <w:t>are transmitted in dedicated</w:t>
      </w:r>
      <w:r w:rsidR="00152E5F" w:rsidRPr="00AE6C79">
        <w:rPr>
          <w:sz w:val="22"/>
          <w:szCs w:val="22"/>
        </w:rPr>
        <w:t xml:space="preserve"> </w:t>
      </w:r>
      <w:r w:rsidR="003E687D">
        <w:rPr>
          <w:sz w:val="22"/>
          <w:szCs w:val="22"/>
        </w:rPr>
        <w:t>slots.</w:t>
      </w:r>
    </w:p>
    <w:p w14:paraId="11E37819" w14:textId="77777777" w:rsidR="00691791" w:rsidRPr="00AE6C79" w:rsidRDefault="00691791" w:rsidP="00731CD1">
      <w:pPr>
        <w:jc w:val="both"/>
        <w:rPr>
          <w:sz w:val="22"/>
          <w:szCs w:val="22"/>
        </w:rPr>
      </w:pPr>
    </w:p>
    <w:p w14:paraId="19AC4D5D" w14:textId="77777777" w:rsidR="00691791" w:rsidRDefault="00152E5F" w:rsidP="00691791">
      <w:pPr>
        <w:jc w:val="both"/>
        <w:rPr>
          <w:sz w:val="22"/>
          <w:szCs w:val="22"/>
        </w:rPr>
      </w:pPr>
      <w:r w:rsidRPr="00AE6C79">
        <w:rPr>
          <w:sz w:val="22"/>
          <w:szCs w:val="22"/>
        </w:rPr>
        <w:t xml:space="preserve">For the SL positioning reference signal transmissions, it is possible that the slots for transmitting </w:t>
      </w:r>
      <w:r w:rsidR="00B35423" w:rsidRPr="00AE6C79">
        <w:rPr>
          <w:sz w:val="22"/>
          <w:szCs w:val="22"/>
        </w:rPr>
        <w:t xml:space="preserve">the </w:t>
      </w:r>
      <w:r w:rsidRPr="00AE6C79">
        <w:rPr>
          <w:sz w:val="22"/>
          <w:szCs w:val="22"/>
        </w:rPr>
        <w:t xml:space="preserve">SL positioning reference signal are within the </w:t>
      </w:r>
      <w:r w:rsidR="009559B5" w:rsidRPr="00AE6C79">
        <w:rPr>
          <w:sz w:val="22"/>
          <w:szCs w:val="22"/>
        </w:rPr>
        <w:t xml:space="preserve">slots </w:t>
      </w:r>
      <w:r w:rsidR="00B35423" w:rsidRPr="00AE6C79">
        <w:rPr>
          <w:sz w:val="22"/>
          <w:szCs w:val="22"/>
        </w:rPr>
        <w:t>configured for the</w:t>
      </w:r>
      <w:r w:rsidR="00F93000">
        <w:rPr>
          <w:sz w:val="22"/>
          <w:szCs w:val="22"/>
        </w:rPr>
        <w:t xml:space="preserve"> legacy</w:t>
      </w:r>
      <w:r w:rsidR="00B35423" w:rsidRPr="00AE6C79">
        <w:rPr>
          <w:sz w:val="22"/>
          <w:szCs w:val="22"/>
        </w:rPr>
        <w:t xml:space="preserve"> </w:t>
      </w:r>
      <w:r w:rsidRPr="00AE6C79">
        <w:rPr>
          <w:sz w:val="22"/>
          <w:szCs w:val="22"/>
        </w:rPr>
        <w:t>resource pool</w:t>
      </w:r>
      <w:r w:rsidR="00F93000">
        <w:rPr>
          <w:sz w:val="22"/>
          <w:szCs w:val="22"/>
        </w:rPr>
        <w:t xml:space="preserve"> (</w:t>
      </w:r>
      <w:r w:rsidR="00F93000" w:rsidRPr="00D76570">
        <w:rPr>
          <w:b/>
          <w:bCs/>
          <w:sz w:val="22"/>
          <w:szCs w:val="22"/>
        </w:rPr>
        <w:t>shared resource pool</w:t>
      </w:r>
      <w:r w:rsidR="00F93000">
        <w:rPr>
          <w:sz w:val="22"/>
          <w:szCs w:val="22"/>
        </w:rPr>
        <w:t>)</w:t>
      </w:r>
      <w:r w:rsidRPr="00AE6C79">
        <w:rPr>
          <w:sz w:val="22"/>
          <w:szCs w:val="22"/>
        </w:rPr>
        <w:t xml:space="preserve">. Alternatively, the slots for transmitting SL positioning reference signal can be </w:t>
      </w:r>
      <w:r w:rsidR="00415BEF" w:rsidRPr="00AE6C79">
        <w:rPr>
          <w:sz w:val="22"/>
          <w:szCs w:val="22"/>
        </w:rPr>
        <w:t xml:space="preserve">separate from </w:t>
      </w:r>
      <w:r w:rsidRPr="00AE6C79">
        <w:rPr>
          <w:sz w:val="22"/>
          <w:szCs w:val="22"/>
        </w:rPr>
        <w:t xml:space="preserve">the </w:t>
      </w:r>
      <w:r w:rsidR="009559B5" w:rsidRPr="00AE6C79">
        <w:rPr>
          <w:sz w:val="22"/>
          <w:szCs w:val="22"/>
        </w:rPr>
        <w:t xml:space="preserve">slots </w:t>
      </w:r>
      <w:r w:rsidR="00B35423" w:rsidRPr="00AE6C79">
        <w:rPr>
          <w:sz w:val="22"/>
          <w:szCs w:val="22"/>
        </w:rPr>
        <w:t>configured for the resource pool</w:t>
      </w:r>
      <w:r w:rsidRPr="00AE6C79">
        <w:rPr>
          <w:sz w:val="22"/>
          <w:szCs w:val="22"/>
        </w:rPr>
        <w:t>, e.g., in a similar manner as in for S-SSB transmission</w:t>
      </w:r>
      <w:r w:rsidR="00F93000">
        <w:rPr>
          <w:sz w:val="22"/>
          <w:szCs w:val="22"/>
        </w:rPr>
        <w:t xml:space="preserve"> (</w:t>
      </w:r>
      <w:r w:rsidR="00F93000" w:rsidRPr="00D76570">
        <w:rPr>
          <w:b/>
          <w:bCs/>
          <w:sz w:val="22"/>
          <w:szCs w:val="22"/>
        </w:rPr>
        <w:t>a dedicated resource pool</w:t>
      </w:r>
      <w:r w:rsidR="00F93000">
        <w:rPr>
          <w:sz w:val="22"/>
          <w:szCs w:val="22"/>
        </w:rPr>
        <w:t>)</w:t>
      </w:r>
      <w:r w:rsidRPr="00AE6C79">
        <w:rPr>
          <w:sz w:val="22"/>
          <w:szCs w:val="22"/>
        </w:rPr>
        <w:t xml:space="preserve">. </w:t>
      </w:r>
    </w:p>
    <w:p w14:paraId="37CCCB60" w14:textId="77777777" w:rsidR="00691791" w:rsidRDefault="00691791" w:rsidP="00691791">
      <w:pPr>
        <w:jc w:val="both"/>
        <w:rPr>
          <w:sz w:val="22"/>
          <w:szCs w:val="22"/>
        </w:rPr>
      </w:pPr>
    </w:p>
    <w:p w14:paraId="130D7756" w14:textId="77777777" w:rsidR="00D76570" w:rsidRDefault="003E687D" w:rsidP="00691791">
      <w:pPr>
        <w:jc w:val="both"/>
        <w:rPr>
          <w:sz w:val="22"/>
          <w:szCs w:val="22"/>
        </w:rPr>
      </w:pPr>
      <w:r w:rsidRPr="00FF6C7B">
        <w:rPr>
          <w:sz w:val="22"/>
          <w:szCs w:val="22"/>
        </w:rPr>
        <w:t>With regards to the SL Positioning resource allocation, either dedicated resource pool(s) and/or shared resource pool(s) with sidelink communication can be (pre-)configured for SL-PRS.</w:t>
      </w:r>
      <w:r w:rsidR="00691791" w:rsidRPr="00FF6C7B">
        <w:rPr>
          <w:sz w:val="22"/>
          <w:szCs w:val="22"/>
        </w:rPr>
        <w:t xml:space="preserve"> </w:t>
      </w:r>
    </w:p>
    <w:p w14:paraId="716CE2C3" w14:textId="037C86CF" w:rsidR="00D76570" w:rsidRDefault="00D76570" w:rsidP="00691791">
      <w:pPr>
        <w:jc w:val="both"/>
        <w:rPr>
          <w:sz w:val="22"/>
          <w:szCs w:val="22"/>
        </w:rPr>
      </w:pPr>
    </w:p>
    <w:p w14:paraId="5B4C5CEF" w14:textId="6B11EB98" w:rsidR="00D76570" w:rsidRDefault="00D76570" w:rsidP="00691791">
      <w:pPr>
        <w:jc w:val="both"/>
        <w:rPr>
          <w:sz w:val="22"/>
          <w:szCs w:val="22"/>
        </w:rPr>
      </w:pPr>
      <w:r>
        <w:rPr>
          <w:sz w:val="22"/>
          <w:szCs w:val="22"/>
        </w:rPr>
        <w:t xml:space="preserve">Note that it is be necessary to clarify if a slot dedicated for SL-PRS transmission within a SL communication resource pool or the SL-PRS requires its own dedicated RP to be defined as  a dedicated RP. </w:t>
      </w:r>
    </w:p>
    <w:p w14:paraId="229B260B" w14:textId="01C12327" w:rsidR="00D76570" w:rsidRPr="00FF6C7B" w:rsidRDefault="00D76570" w:rsidP="00691791">
      <w:pPr>
        <w:jc w:val="both"/>
        <w:rPr>
          <w:sz w:val="22"/>
          <w:szCs w:val="22"/>
        </w:rPr>
      </w:pPr>
    </w:p>
    <w:p w14:paraId="72572557" w14:textId="7A0239DD" w:rsidR="00D76570" w:rsidRPr="00D76570" w:rsidRDefault="00D76570" w:rsidP="00D76570">
      <w:pPr>
        <w:jc w:val="both"/>
        <w:rPr>
          <w:sz w:val="22"/>
          <w:szCs w:val="22"/>
          <w:lang w:val="en-GB"/>
        </w:rPr>
      </w:pPr>
      <w:r w:rsidRPr="00FF6C7B">
        <w:rPr>
          <w:sz w:val="22"/>
          <w:szCs w:val="22"/>
          <w:lang w:val="en-GB"/>
        </w:rPr>
        <w:t>For</w:t>
      </w:r>
      <w:r w:rsidRPr="00EE3FD9">
        <w:rPr>
          <w:sz w:val="22"/>
          <w:szCs w:val="22"/>
          <w:lang w:val="en-GB"/>
        </w:rPr>
        <w:t xml:space="preserve"> Scheme 1</w:t>
      </w:r>
      <w:r>
        <w:rPr>
          <w:sz w:val="22"/>
          <w:szCs w:val="22"/>
          <w:lang w:val="en-GB"/>
        </w:rPr>
        <w:t xml:space="preserve"> </w:t>
      </w:r>
      <w:r w:rsidRPr="00EE3FD9">
        <w:rPr>
          <w:sz w:val="22"/>
          <w:szCs w:val="22"/>
          <w:lang w:val="en-GB"/>
        </w:rPr>
        <w:t>SL-PRS resource allocation</w:t>
      </w:r>
      <w:r>
        <w:rPr>
          <w:sz w:val="22"/>
          <w:szCs w:val="22"/>
          <w:lang w:val="en-GB"/>
        </w:rPr>
        <w:t xml:space="preserve"> (</w:t>
      </w:r>
      <w:r w:rsidR="006A5C28">
        <w:rPr>
          <w:sz w:val="22"/>
          <w:szCs w:val="22"/>
          <w:lang w:val="en-GB"/>
        </w:rPr>
        <w:t>i.e.,</w:t>
      </w:r>
      <w:r>
        <w:rPr>
          <w:sz w:val="22"/>
          <w:szCs w:val="22"/>
          <w:lang w:val="en-GB"/>
        </w:rPr>
        <w:t xml:space="preserve"> </w:t>
      </w:r>
      <w:r w:rsidRPr="00D76570">
        <w:rPr>
          <w:sz w:val="22"/>
          <w:szCs w:val="22"/>
        </w:rPr>
        <w:t>Network-centric operation SL-PRS resource allocation</w:t>
      </w:r>
      <w:r>
        <w:rPr>
          <w:sz w:val="22"/>
          <w:szCs w:val="22"/>
        </w:rPr>
        <w:t>)</w:t>
      </w:r>
      <w:r w:rsidRPr="00EE3FD9">
        <w:rPr>
          <w:sz w:val="22"/>
          <w:szCs w:val="22"/>
          <w:lang w:val="en-GB"/>
        </w:rPr>
        <w:t>,</w:t>
      </w:r>
      <w:r w:rsidRPr="00FF6C7B">
        <w:rPr>
          <w:sz w:val="22"/>
          <w:szCs w:val="22"/>
          <w:lang w:val="en-GB"/>
        </w:rPr>
        <w:t xml:space="preserve"> </w:t>
      </w:r>
      <w:r>
        <w:rPr>
          <w:sz w:val="22"/>
          <w:szCs w:val="22"/>
          <w:lang w:val="en-GB"/>
        </w:rPr>
        <w:t xml:space="preserve">resource allocation can be </w:t>
      </w:r>
      <w:r w:rsidRPr="00D76570">
        <w:rPr>
          <w:sz w:val="22"/>
          <w:szCs w:val="22"/>
          <w:lang w:val="en-GB"/>
        </w:rPr>
        <w:t>through Dynamic grant, or through configured grant type 1/type 2 from gNB</w:t>
      </w:r>
      <w:r>
        <w:rPr>
          <w:sz w:val="22"/>
          <w:szCs w:val="22"/>
          <w:lang w:val="en-GB"/>
        </w:rPr>
        <w:t xml:space="preserve"> similar to the legacy Mode 1 solution for sidelink communications. This may require an update to the DCI format and resource configuration.</w:t>
      </w:r>
    </w:p>
    <w:p w14:paraId="144067B4" w14:textId="77777777" w:rsidR="00D76570" w:rsidRDefault="00D76570" w:rsidP="00D76570">
      <w:pPr>
        <w:jc w:val="both"/>
        <w:rPr>
          <w:sz w:val="22"/>
          <w:szCs w:val="22"/>
        </w:rPr>
      </w:pPr>
    </w:p>
    <w:p w14:paraId="6ABDA856" w14:textId="086CD32B" w:rsidR="00E41999" w:rsidRDefault="00D76570" w:rsidP="00E41999">
      <w:pPr>
        <w:jc w:val="both"/>
        <w:rPr>
          <w:sz w:val="22"/>
          <w:szCs w:val="22"/>
        </w:rPr>
      </w:pPr>
      <w:r>
        <w:rPr>
          <w:sz w:val="22"/>
          <w:szCs w:val="22"/>
        </w:rPr>
        <w:t>For Scheme 2 SL-PRS resource allocation (</w:t>
      </w:r>
      <w:r>
        <w:rPr>
          <w:rFonts w:eastAsia="SimSun"/>
          <w:sz w:val="22"/>
          <w:szCs w:val="22"/>
        </w:rPr>
        <w:t>i.e.</w:t>
      </w:r>
      <w:r w:rsidRPr="00D76570">
        <w:rPr>
          <w:rFonts w:eastAsia="SimSun"/>
          <w:sz w:val="22"/>
          <w:szCs w:val="22"/>
        </w:rPr>
        <w:t xml:space="preserve"> UE autonomous SL-PRS resource allocation</w:t>
      </w:r>
      <w:r>
        <w:rPr>
          <w:rFonts w:eastAsia="SimSun"/>
          <w:sz w:val="22"/>
          <w:szCs w:val="22"/>
        </w:rPr>
        <w:t xml:space="preserve">), </w:t>
      </w:r>
      <w:r w:rsidRPr="00D76570">
        <w:rPr>
          <w:sz w:val="22"/>
          <w:szCs w:val="22"/>
        </w:rPr>
        <w:t>support both sensing</w:t>
      </w:r>
      <w:r w:rsidR="00E41999">
        <w:rPr>
          <w:sz w:val="22"/>
          <w:szCs w:val="22"/>
        </w:rPr>
        <w:t>-</w:t>
      </w:r>
      <w:r w:rsidRPr="00D76570">
        <w:rPr>
          <w:sz w:val="22"/>
          <w:szCs w:val="22"/>
        </w:rPr>
        <w:t>based allocation and random resource allocation</w:t>
      </w:r>
      <w:r>
        <w:rPr>
          <w:sz w:val="22"/>
          <w:szCs w:val="22"/>
        </w:rPr>
        <w:t xml:space="preserve">. </w:t>
      </w:r>
      <w:r w:rsidR="00E41999">
        <w:rPr>
          <w:sz w:val="22"/>
          <w:szCs w:val="22"/>
        </w:rPr>
        <w:t xml:space="preserve">For the sensing-based allocation, the </w:t>
      </w:r>
      <w:r w:rsidR="00E41999" w:rsidRPr="00E41999">
        <w:rPr>
          <w:sz w:val="22"/>
          <w:szCs w:val="22"/>
        </w:rPr>
        <w:t xml:space="preserve">UE excludes those SCI resources reserved by other </w:t>
      </w:r>
      <w:r w:rsidR="006A5C28" w:rsidRPr="00E41999">
        <w:rPr>
          <w:sz w:val="22"/>
          <w:szCs w:val="22"/>
        </w:rPr>
        <w:t>Usa</w:t>
      </w:r>
      <w:r w:rsidR="006A5C28">
        <w:rPr>
          <w:sz w:val="22"/>
          <w:szCs w:val="22"/>
        </w:rPr>
        <w:t>i</w:t>
      </w:r>
      <w:r w:rsidR="006A5C28" w:rsidRPr="00E41999">
        <w:rPr>
          <w:sz w:val="22"/>
          <w:szCs w:val="22"/>
        </w:rPr>
        <w:t>n</w:t>
      </w:r>
      <w:r w:rsidR="00E41999" w:rsidRPr="00E41999">
        <w:rPr>
          <w:sz w:val="22"/>
          <w:szCs w:val="22"/>
        </w:rPr>
        <w:t xml:space="preserve"> this alternative</w:t>
      </w:r>
      <w:r w:rsidR="00E41999">
        <w:rPr>
          <w:sz w:val="22"/>
          <w:szCs w:val="22"/>
        </w:rPr>
        <w:t xml:space="preserve">, the </w:t>
      </w:r>
      <w:r w:rsidR="00E41999" w:rsidRPr="00E41999">
        <w:rPr>
          <w:sz w:val="22"/>
          <w:szCs w:val="22"/>
        </w:rPr>
        <w:t>SCI not only reserves periodic, semi-persistent or aperiodic SL-PRS resources, but also reserves SCI resources in periodic or aperiodic way</w:t>
      </w:r>
      <w:r w:rsidR="00E41999">
        <w:rPr>
          <w:sz w:val="22"/>
          <w:szCs w:val="22"/>
        </w:rPr>
        <w:t xml:space="preserve">. </w:t>
      </w:r>
      <w:r w:rsidR="00E62A2A" w:rsidRPr="00E62A2A">
        <w:rPr>
          <w:sz w:val="22"/>
          <w:szCs w:val="22"/>
        </w:rPr>
        <w:t>Selection of SCI resources follows the legacy PSCCH/PSSCH resource selection procedure</w:t>
      </w:r>
      <w:r w:rsidR="00E62A2A">
        <w:rPr>
          <w:sz w:val="22"/>
          <w:szCs w:val="22"/>
        </w:rPr>
        <w:t xml:space="preserve">. </w:t>
      </w:r>
      <w:r w:rsidR="00E41999">
        <w:rPr>
          <w:sz w:val="22"/>
          <w:szCs w:val="22"/>
        </w:rPr>
        <w:t xml:space="preserve">For the random resource allocation, the </w:t>
      </w:r>
      <w:r w:rsidR="00E41999" w:rsidRPr="00E41999">
        <w:rPr>
          <w:sz w:val="22"/>
          <w:szCs w:val="22"/>
        </w:rPr>
        <w:t>UE randomly select</w:t>
      </w:r>
      <w:r w:rsidR="00E41999">
        <w:rPr>
          <w:sz w:val="22"/>
          <w:szCs w:val="22"/>
        </w:rPr>
        <w:t>s</w:t>
      </w:r>
      <w:r w:rsidR="00E41999" w:rsidRPr="00E41999">
        <w:rPr>
          <w:sz w:val="22"/>
          <w:szCs w:val="22"/>
        </w:rPr>
        <w:t xml:space="preserve"> a SCI resource for transmission</w:t>
      </w:r>
      <w:r w:rsidR="00E41999">
        <w:rPr>
          <w:sz w:val="22"/>
          <w:szCs w:val="22"/>
        </w:rPr>
        <w:t xml:space="preserve">. </w:t>
      </w:r>
      <w:r w:rsidR="00E41999" w:rsidRPr="00E41999">
        <w:rPr>
          <w:sz w:val="22"/>
          <w:szCs w:val="22"/>
        </w:rPr>
        <w:t>In this alternative</w:t>
      </w:r>
      <w:r w:rsidR="00E41999">
        <w:rPr>
          <w:sz w:val="22"/>
          <w:szCs w:val="22"/>
        </w:rPr>
        <w:t xml:space="preserve">, the </w:t>
      </w:r>
      <w:r w:rsidR="00E41999" w:rsidRPr="00E41999">
        <w:rPr>
          <w:sz w:val="22"/>
          <w:szCs w:val="22"/>
        </w:rPr>
        <w:t>SCI does not reserve any other SCI resources</w:t>
      </w:r>
      <w:r w:rsidR="00E41999">
        <w:rPr>
          <w:sz w:val="22"/>
          <w:szCs w:val="22"/>
        </w:rPr>
        <w:t xml:space="preserve"> and </w:t>
      </w:r>
      <w:r w:rsidR="00E41999" w:rsidRPr="00E41999">
        <w:rPr>
          <w:sz w:val="22"/>
          <w:szCs w:val="22"/>
        </w:rPr>
        <w:t>only reserve</w:t>
      </w:r>
      <w:r w:rsidR="00E41999">
        <w:rPr>
          <w:sz w:val="22"/>
          <w:szCs w:val="22"/>
        </w:rPr>
        <w:t>s</w:t>
      </w:r>
      <w:r w:rsidR="00E41999" w:rsidRPr="00E41999">
        <w:rPr>
          <w:sz w:val="22"/>
          <w:szCs w:val="22"/>
        </w:rPr>
        <w:t xml:space="preserve"> periodic, semi-persistent or aperiodic SL-PRS resources</w:t>
      </w:r>
      <w:r w:rsidR="00E41999">
        <w:rPr>
          <w:sz w:val="22"/>
          <w:szCs w:val="22"/>
        </w:rPr>
        <w:t xml:space="preserve">. </w:t>
      </w:r>
    </w:p>
    <w:p w14:paraId="76E34930" w14:textId="77777777" w:rsidR="00E41999" w:rsidRDefault="00E41999" w:rsidP="00D76570">
      <w:pPr>
        <w:jc w:val="both"/>
        <w:rPr>
          <w:sz w:val="22"/>
          <w:szCs w:val="22"/>
        </w:rPr>
      </w:pPr>
    </w:p>
    <w:p w14:paraId="219DCB9F" w14:textId="28931E9E" w:rsidR="00D76570" w:rsidRPr="00D76570" w:rsidRDefault="00E41999" w:rsidP="00D76570">
      <w:pPr>
        <w:jc w:val="both"/>
        <w:rPr>
          <w:sz w:val="22"/>
          <w:szCs w:val="22"/>
        </w:rPr>
      </w:pPr>
      <w:r>
        <w:rPr>
          <w:sz w:val="22"/>
          <w:szCs w:val="22"/>
        </w:rPr>
        <w:t xml:space="preserve">For </w:t>
      </w:r>
      <w:r w:rsidR="00D76570">
        <w:rPr>
          <w:sz w:val="22"/>
          <w:szCs w:val="22"/>
        </w:rPr>
        <w:t xml:space="preserve">Scheme 2 </w:t>
      </w:r>
      <w:r>
        <w:rPr>
          <w:sz w:val="22"/>
          <w:szCs w:val="22"/>
        </w:rPr>
        <w:t xml:space="preserve">SL-PRS resource allocation,  </w:t>
      </w:r>
      <w:r w:rsidR="00D76570" w:rsidRPr="00D76570">
        <w:rPr>
          <w:sz w:val="22"/>
          <w:szCs w:val="22"/>
        </w:rPr>
        <w:t xml:space="preserve">support </w:t>
      </w:r>
      <w:r>
        <w:rPr>
          <w:sz w:val="22"/>
          <w:szCs w:val="22"/>
        </w:rPr>
        <w:t xml:space="preserve">both </w:t>
      </w:r>
      <w:r w:rsidR="00D76570" w:rsidRPr="00D76570">
        <w:rPr>
          <w:sz w:val="22"/>
          <w:szCs w:val="22"/>
        </w:rPr>
        <w:t>congestion control and inter-UE coordination</w:t>
      </w:r>
      <w:r w:rsidR="00D76570">
        <w:rPr>
          <w:sz w:val="22"/>
          <w:szCs w:val="22"/>
        </w:rPr>
        <w:t xml:space="preserve">. Inter-UE coordination Scheme 1 and Inter-UE coordination Scheme 2 may be supported with the Rel-17 design used as a starting point. </w:t>
      </w:r>
      <w:r w:rsidR="00D76570" w:rsidRPr="00D76570">
        <w:rPr>
          <w:sz w:val="22"/>
          <w:szCs w:val="22"/>
        </w:rPr>
        <w:t xml:space="preserve">Congestion control </w:t>
      </w:r>
      <w:r w:rsidR="00D76570">
        <w:rPr>
          <w:sz w:val="22"/>
          <w:szCs w:val="22"/>
        </w:rPr>
        <w:t xml:space="preserve">may be defined </w:t>
      </w:r>
      <w:r w:rsidR="00D76570" w:rsidRPr="00D76570">
        <w:rPr>
          <w:sz w:val="22"/>
          <w:szCs w:val="22"/>
        </w:rPr>
        <w:t xml:space="preserve">for SL-PRS with </w:t>
      </w:r>
      <w:r w:rsidR="00D76570">
        <w:rPr>
          <w:sz w:val="22"/>
          <w:szCs w:val="22"/>
        </w:rPr>
        <w:t xml:space="preserve">a </w:t>
      </w:r>
      <w:r w:rsidR="00D76570" w:rsidRPr="00D76570">
        <w:rPr>
          <w:sz w:val="22"/>
          <w:szCs w:val="22"/>
        </w:rPr>
        <w:t xml:space="preserve">SL Channel Busy Ratio (CBR) and </w:t>
      </w:r>
      <w:r w:rsidR="00D76570">
        <w:rPr>
          <w:sz w:val="22"/>
          <w:szCs w:val="22"/>
        </w:rPr>
        <w:t xml:space="preserve">a </w:t>
      </w:r>
      <w:r w:rsidR="00D76570" w:rsidRPr="00D76570">
        <w:rPr>
          <w:sz w:val="22"/>
          <w:szCs w:val="22"/>
        </w:rPr>
        <w:t>SL Channel Occupancy Ratio (CR)</w:t>
      </w:r>
      <w:r w:rsidR="00D76570">
        <w:rPr>
          <w:sz w:val="22"/>
          <w:szCs w:val="22"/>
        </w:rPr>
        <w:t xml:space="preserve"> </w:t>
      </w:r>
      <w:r w:rsidR="00D76570" w:rsidRPr="00D76570">
        <w:rPr>
          <w:sz w:val="22"/>
          <w:szCs w:val="22"/>
        </w:rPr>
        <w:t>defined for SL-PRS</w:t>
      </w:r>
      <w:r w:rsidR="00D76570">
        <w:rPr>
          <w:sz w:val="22"/>
          <w:szCs w:val="22"/>
        </w:rPr>
        <w:t xml:space="preserve"> especially for the dedicated resource pool. The congestion control mechanism in the shared resource pool may re-use the existing scheme. </w:t>
      </w:r>
    </w:p>
    <w:p w14:paraId="53305609" w14:textId="77777777" w:rsidR="00D76570" w:rsidRPr="00D76570" w:rsidRDefault="00D76570" w:rsidP="00D76570">
      <w:pPr>
        <w:jc w:val="both"/>
        <w:rPr>
          <w:sz w:val="22"/>
          <w:szCs w:val="22"/>
        </w:rPr>
      </w:pPr>
    </w:p>
    <w:p w14:paraId="381CE76D" w14:textId="77777777" w:rsidR="00D76570" w:rsidRDefault="00D76570" w:rsidP="00D76570">
      <w:pPr>
        <w:jc w:val="both"/>
        <w:rPr>
          <w:sz w:val="22"/>
          <w:szCs w:val="22"/>
        </w:rPr>
      </w:pPr>
    </w:p>
    <w:p w14:paraId="47E7187D" w14:textId="48CEFC2A" w:rsidR="00D76570" w:rsidRPr="00D76570" w:rsidRDefault="00D76570" w:rsidP="00D76570">
      <w:pPr>
        <w:jc w:val="both"/>
        <w:rPr>
          <w:b/>
          <w:bCs/>
          <w:i/>
          <w:iCs/>
          <w:sz w:val="22"/>
          <w:szCs w:val="22"/>
        </w:rPr>
      </w:pPr>
      <w:r w:rsidRPr="00D76570">
        <w:rPr>
          <w:b/>
          <w:bCs/>
          <w:i/>
          <w:iCs/>
          <w:sz w:val="22"/>
          <w:szCs w:val="22"/>
        </w:rPr>
        <w:t xml:space="preserve">Proposal 1: It is necessary to clarify if a slot dedicated for SL-PRS transmission within a SL communication resource pool or the SL-PRS requires its own dedicated RP to be defined as  a dedicated RP. </w:t>
      </w:r>
    </w:p>
    <w:p w14:paraId="444E8986" w14:textId="7EE81A83" w:rsidR="00691791" w:rsidRPr="00D76570" w:rsidRDefault="00691791" w:rsidP="00731CD1">
      <w:pPr>
        <w:jc w:val="both"/>
        <w:rPr>
          <w:b/>
          <w:bCs/>
          <w:i/>
          <w:iCs/>
          <w:sz w:val="22"/>
          <w:szCs w:val="22"/>
        </w:rPr>
      </w:pPr>
    </w:p>
    <w:p w14:paraId="122B3097" w14:textId="77777777" w:rsidR="00D76570" w:rsidRPr="00D76570" w:rsidRDefault="00D76570" w:rsidP="00D76570">
      <w:pPr>
        <w:jc w:val="both"/>
        <w:rPr>
          <w:b/>
          <w:bCs/>
          <w:i/>
          <w:iCs/>
          <w:sz w:val="22"/>
          <w:szCs w:val="22"/>
          <w:lang w:val="en-GB"/>
        </w:rPr>
      </w:pPr>
      <w:r w:rsidRPr="00D76570">
        <w:rPr>
          <w:b/>
          <w:bCs/>
          <w:i/>
          <w:iCs/>
          <w:sz w:val="22"/>
          <w:szCs w:val="22"/>
        </w:rPr>
        <w:t xml:space="preserve">Proposal 2: </w:t>
      </w:r>
      <w:r w:rsidRPr="00D76570">
        <w:rPr>
          <w:b/>
          <w:bCs/>
          <w:i/>
          <w:iCs/>
          <w:sz w:val="22"/>
          <w:szCs w:val="22"/>
          <w:lang w:val="en-GB"/>
        </w:rPr>
        <w:t xml:space="preserve">For Scheme 1 SL-PRS resource allocation (i.e. </w:t>
      </w:r>
      <w:r w:rsidRPr="00D76570">
        <w:rPr>
          <w:b/>
          <w:bCs/>
          <w:i/>
          <w:iCs/>
          <w:sz w:val="22"/>
          <w:szCs w:val="22"/>
        </w:rPr>
        <w:t>Network-centric operation SL-PRS resource allocation)</w:t>
      </w:r>
      <w:r w:rsidRPr="00D76570">
        <w:rPr>
          <w:b/>
          <w:bCs/>
          <w:i/>
          <w:iCs/>
          <w:sz w:val="22"/>
          <w:szCs w:val="22"/>
          <w:lang w:val="en-GB"/>
        </w:rPr>
        <w:t>, resource allocation can be through Dynamic grant, or through configured grant type 1/type 2 from gNB similar to the legacy Mode 1 solution for sidelink communications. This may require an update to the DCI format and resource configuration.</w:t>
      </w:r>
    </w:p>
    <w:p w14:paraId="294E148B" w14:textId="54E299A5" w:rsidR="00D76570" w:rsidRPr="00D76570" w:rsidRDefault="00D76570" w:rsidP="00731CD1">
      <w:pPr>
        <w:jc w:val="both"/>
        <w:rPr>
          <w:b/>
          <w:bCs/>
          <w:i/>
          <w:iCs/>
          <w:sz w:val="22"/>
          <w:szCs w:val="22"/>
        </w:rPr>
      </w:pPr>
    </w:p>
    <w:p w14:paraId="39E3718A" w14:textId="2F0A67C5" w:rsidR="00E41999" w:rsidRPr="006A5C28" w:rsidRDefault="00D76570" w:rsidP="00E41999">
      <w:pPr>
        <w:jc w:val="both"/>
        <w:rPr>
          <w:b/>
          <w:bCs/>
          <w:i/>
          <w:iCs/>
          <w:sz w:val="22"/>
          <w:szCs w:val="22"/>
        </w:rPr>
      </w:pPr>
      <w:r w:rsidRPr="00E41999">
        <w:rPr>
          <w:b/>
          <w:bCs/>
          <w:i/>
          <w:iCs/>
          <w:sz w:val="22"/>
          <w:szCs w:val="22"/>
        </w:rPr>
        <w:t>Proposal 3:</w:t>
      </w:r>
      <w:r w:rsidR="00E41999" w:rsidRPr="00E41999">
        <w:rPr>
          <w:b/>
          <w:bCs/>
          <w:i/>
          <w:iCs/>
          <w:sz w:val="22"/>
          <w:szCs w:val="22"/>
        </w:rPr>
        <w:t xml:space="preserve"> </w:t>
      </w:r>
      <w:r w:rsidR="00E41999" w:rsidRPr="006A5C28">
        <w:rPr>
          <w:b/>
          <w:bCs/>
          <w:i/>
          <w:iCs/>
          <w:sz w:val="22"/>
          <w:szCs w:val="22"/>
        </w:rPr>
        <w:t>For Scheme 2 SL-PRS resource allocation (</w:t>
      </w:r>
      <w:r w:rsidR="00E41999" w:rsidRPr="006A5C28">
        <w:rPr>
          <w:rFonts w:eastAsia="SimSun"/>
          <w:b/>
          <w:bCs/>
          <w:i/>
          <w:iCs/>
          <w:sz w:val="22"/>
          <w:szCs w:val="22"/>
        </w:rPr>
        <w:t xml:space="preserve">i.e. UE autonomous SL-PRS resource allocation), </w:t>
      </w:r>
      <w:r w:rsidR="00E41999" w:rsidRPr="006A5C28">
        <w:rPr>
          <w:b/>
          <w:bCs/>
          <w:i/>
          <w:iCs/>
          <w:sz w:val="22"/>
          <w:szCs w:val="22"/>
        </w:rPr>
        <w:t xml:space="preserve">support both sensing-based allocation and random resource allocation. </w:t>
      </w:r>
    </w:p>
    <w:p w14:paraId="142D361F" w14:textId="540D9E90" w:rsidR="00D76570" w:rsidRDefault="00D76570" w:rsidP="00731CD1">
      <w:pPr>
        <w:jc w:val="both"/>
        <w:rPr>
          <w:sz w:val="22"/>
          <w:szCs w:val="22"/>
        </w:rPr>
      </w:pPr>
    </w:p>
    <w:p w14:paraId="3D947956" w14:textId="335592C2" w:rsidR="00D76570" w:rsidRPr="006A5C28" w:rsidRDefault="00E41999" w:rsidP="00731CD1">
      <w:pPr>
        <w:jc w:val="both"/>
        <w:rPr>
          <w:b/>
          <w:bCs/>
          <w:i/>
          <w:iCs/>
          <w:sz w:val="22"/>
          <w:szCs w:val="22"/>
        </w:rPr>
      </w:pPr>
      <w:r w:rsidRPr="006A5C28">
        <w:rPr>
          <w:b/>
          <w:bCs/>
          <w:i/>
          <w:iCs/>
          <w:sz w:val="22"/>
          <w:szCs w:val="22"/>
        </w:rPr>
        <w:t>Proposal 4: For Scheme 2 SL-PRS resource allocation,  support both congestion control and inter-UE coordination. Inter-UE coordination Scheme 1 and Inter-UE coordination Scheme 2 may be supported with the Rel-17 design used as a starting point.</w:t>
      </w:r>
    </w:p>
    <w:p w14:paraId="012FC86E" w14:textId="31378EC7" w:rsidR="00FF6C7B" w:rsidRDefault="00FF6C7B" w:rsidP="00FF6C7B">
      <w:pPr>
        <w:jc w:val="both"/>
        <w:rPr>
          <w:sz w:val="22"/>
          <w:szCs w:val="22"/>
        </w:rPr>
      </w:pPr>
    </w:p>
    <w:p w14:paraId="316AF3E4" w14:textId="77777777" w:rsidR="00D76570" w:rsidRPr="00D76570" w:rsidRDefault="00D76570" w:rsidP="00D76570">
      <w:pPr>
        <w:jc w:val="both"/>
        <w:rPr>
          <w:sz w:val="22"/>
          <w:szCs w:val="22"/>
        </w:rPr>
      </w:pPr>
    </w:p>
    <w:p w14:paraId="6F1B3A22" w14:textId="5C83B746" w:rsidR="00D76570" w:rsidRDefault="00D76570" w:rsidP="00D76570">
      <w:pPr>
        <w:pStyle w:val="Heading3"/>
      </w:pPr>
      <w:r w:rsidRPr="00D76570">
        <w:t>Frequency</w:t>
      </w:r>
      <w:r w:rsidRPr="003E687D">
        <w:t xml:space="preserve"> Domain resource allocation </w:t>
      </w:r>
    </w:p>
    <w:p w14:paraId="441AE59A" w14:textId="56E7115F" w:rsidR="00FF6034" w:rsidRDefault="00FF6034" w:rsidP="001970A6"/>
    <w:p w14:paraId="7CC11342" w14:textId="77777777" w:rsidR="00FF6034" w:rsidRDefault="00FF6034" w:rsidP="001970A6">
      <w:r>
        <w:t>In the study item the following relevant agreements were made:</w:t>
      </w:r>
    </w:p>
    <w:p w14:paraId="160CC962" w14:textId="77777777" w:rsidR="00FF6034" w:rsidRPr="00D76570" w:rsidRDefault="00FF6034" w:rsidP="00FF6034">
      <w:pPr>
        <w:jc w:val="both"/>
        <w:rPr>
          <w:sz w:val="22"/>
          <w:szCs w:val="22"/>
        </w:rPr>
      </w:pPr>
    </w:p>
    <w:tbl>
      <w:tblPr>
        <w:tblStyle w:val="TableGrid"/>
        <w:tblW w:w="0" w:type="auto"/>
        <w:tblLook w:val="04A0" w:firstRow="1" w:lastRow="0" w:firstColumn="1" w:lastColumn="0" w:noHBand="0" w:noVBand="1"/>
      </w:tblPr>
      <w:tblGrid>
        <w:gridCol w:w="9350"/>
      </w:tblGrid>
      <w:tr w:rsidR="00FF6034" w:rsidRPr="00D76570" w14:paraId="456C9FAE" w14:textId="77777777" w:rsidTr="003D4489">
        <w:tc>
          <w:tcPr>
            <w:tcW w:w="9350" w:type="dxa"/>
          </w:tcPr>
          <w:p w14:paraId="468023B3" w14:textId="77777777" w:rsidR="00FF6034" w:rsidRPr="00D76570" w:rsidRDefault="00FF6034" w:rsidP="00FF6034">
            <w:pPr>
              <w:jc w:val="both"/>
              <w:rPr>
                <w:sz w:val="22"/>
                <w:szCs w:val="22"/>
                <w:lang w:val="en-GB"/>
              </w:rPr>
            </w:pPr>
            <w:r w:rsidRPr="00D76570">
              <w:rPr>
                <w:sz w:val="22"/>
                <w:szCs w:val="22"/>
                <w:highlight w:val="green"/>
                <w:lang w:val="en-GB"/>
              </w:rPr>
              <w:t>Agreement</w:t>
            </w:r>
          </w:p>
          <w:p w14:paraId="3CE66E82" w14:textId="77777777" w:rsidR="00FF6034" w:rsidRPr="006A5C28" w:rsidRDefault="00FF6034" w:rsidP="00FF6034">
            <w:pPr>
              <w:jc w:val="both"/>
              <w:rPr>
                <w:sz w:val="22"/>
                <w:szCs w:val="22"/>
                <w:lang w:val="en-GB"/>
              </w:rPr>
            </w:pPr>
            <w:r w:rsidRPr="006A5C28">
              <w:rPr>
                <w:sz w:val="22"/>
                <w:szCs w:val="22"/>
                <w:lang w:val="en-GB"/>
              </w:rPr>
              <w:t>At least for a dedicated resource pool for positioning,</w:t>
            </w:r>
          </w:p>
          <w:p w14:paraId="6F2A3AF4" w14:textId="77777777" w:rsidR="00FF6034" w:rsidRPr="006A5C28" w:rsidRDefault="00FF6034" w:rsidP="00FF6034">
            <w:pPr>
              <w:numPr>
                <w:ilvl w:val="0"/>
                <w:numId w:val="35"/>
              </w:numPr>
              <w:jc w:val="both"/>
              <w:rPr>
                <w:sz w:val="22"/>
                <w:szCs w:val="22"/>
                <w:lang w:val="en-GB"/>
              </w:rPr>
            </w:pPr>
            <w:r w:rsidRPr="006A5C28">
              <w:rPr>
                <w:sz w:val="22"/>
                <w:szCs w:val="22"/>
                <w:lang w:val="en-GB"/>
              </w:rPr>
              <w:t xml:space="preserve">With regards to the bandwidth of SL-PRS transmission, downselect from the following alternatives: </w:t>
            </w:r>
          </w:p>
          <w:p w14:paraId="422498A7" w14:textId="77777777" w:rsidR="00FF6034" w:rsidRPr="006A5C28" w:rsidRDefault="00FF6034" w:rsidP="00FF6034">
            <w:pPr>
              <w:numPr>
                <w:ilvl w:val="1"/>
                <w:numId w:val="35"/>
              </w:numPr>
              <w:jc w:val="both"/>
              <w:rPr>
                <w:sz w:val="22"/>
                <w:szCs w:val="22"/>
                <w:lang w:val="en-GB"/>
              </w:rPr>
            </w:pPr>
            <w:r w:rsidRPr="006A5C28">
              <w:rPr>
                <w:sz w:val="22"/>
                <w:szCs w:val="22"/>
                <w:lang w:val="en-GB"/>
              </w:rPr>
              <w:t>Alt. 1: The bandwidth of SL-PRS can be same or smaller than that of the resource pool</w:t>
            </w:r>
          </w:p>
          <w:p w14:paraId="11011BCF" w14:textId="77777777" w:rsidR="00FF6034" w:rsidRPr="006A5C28" w:rsidRDefault="00FF6034" w:rsidP="00FF6034">
            <w:pPr>
              <w:numPr>
                <w:ilvl w:val="1"/>
                <w:numId w:val="35"/>
              </w:numPr>
              <w:jc w:val="both"/>
              <w:rPr>
                <w:sz w:val="22"/>
                <w:szCs w:val="22"/>
                <w:lang w:val="en-GB"/>
              </w:rPr>
            </w:pPr>
            <w:r w:rsidRPr="006A5C28">
              <w:rPr>
                <w:sz w:val="22"/>
                <w:szCs w:val="22"/>
                <w:lang w:val="en-GB"/>
              </w:rPr>
              <w:t xml:space="preserve">Alt. 2: The bandwidth of SL-PRS shall be the same as that of the resource pool </w:t>
            </w:r>
          </w:p>
          <w:p w14:paraId="72947F35" w14:textId="77777777" w:rsidR="00FF6034" w:rsidRPr="00D76570" w:rsidRDefault="00FF6034" w:rsidP="00FF6034">
            <w:pPr>
              <w:numPr>
                <w:ilvl w:val="0"/>
                <w:numId w:val="35"/>
              </w:numPr>
              <w:jc w:val="both"/>
              <w:rPr>
                <w:sz w:val="22"/>
                <w:szCs w:val="22"/>
                <w:lang w:val="en-GB"/>
              </w:rPr>
            </w:pPr>
            <w:r w:rsidRPr="00D76570">
              <w:rPr>
                <w:sz w:val="22"/>
                <w:szCs w:val="22"/>
                <w:lang w:val="en-GB"/>
              </w:rPr>
              <w:t>Note: Companies are encouraged to provide their analysis and views on the above alternatives</w:t>
            </w:r>
          </w:p>
          <w:p w14:paraId="45E0F822" w14:textId="77777777" w:rsidR="00FF6034" w:rsidRPr="00D76570" w:rsidRDefault="00FF6034" w:rsidP="00FF6034">
            <w:pPr>
              <w:numPr>
                <w:ilvl w:val="0"/>
                <w:numId w:val="35"/>
              </w:numPr>
              <w:jc w:val="both"/>
              <w:rPr>
                <w:sz w:val="22"/>
                <w:szCs w:val="22"/>
                <w:lang w:val="en-GB"/>
              </w:rPr>
            </w:pPr>
            <w:r w:rsidRPr="00D76570">
              <w:rPr>
                <w:sz w:val="22"/>
                <w:szCs w:val="22"/>
                <w:lang w:val="en-GB"/>
              </w:rPr>
              <w:t>FFS: Bandwidth of SL-PRS transmission for shared resource pool (if supported)</w:t>
            </w:r>
          </w:p>
          <w:p w14:paraId="6D2BD3E3" w14:textId="77777777" w:rsidR="00FF6034" w:rsidRPr="00D76570" w:rsidRDefault="00FF6034" w:rsidP="003D4489">
            <w:pPr>
              <w:rPr>
                <w:sz w:val="22"/>
                <w:szCs w:val="22"/>
              </w:rPr>
            </w:pPr>
          </w:p>
        </w:tc>
      </w:tr>
    </w:tbl>
    <w:p w14:paraId="79924DD6" w14:textId="77777777" w:rsidR="00FF6034" w:rsidRPr="00E41999" w:rsidRDefault="00FF6034" w:rsidP="00E41999"/>
    <w:p w14:paraId="02920F0F" w14:textId="2988CE4F" w:rsidR="00D76570" w:rsidRDefault="00D76570" w:rsidP="00D76570">
      <w:pPr>
        <w:jc w:val="both"/>
        <w:rPr>
          <w:sz w:val="22"/>
          <w:szCs w:val="22"/>
        </w:rPr>
      </w:pPr>
      <w:r w:rsidRPr="00AE6C79">
        <w:rPr>
          <w:sz w:val="22"/>
          <w:szCs w:val="22"/>
        </w:rPr>
        <w:t xml:space="preserve">In  NR V2X, a resource pool is divided into </w:t>
      </w:r>
      <w:r>
        <w:rPr>
          <w:sz w:val="22"/>
          <w:szCs w:val="22"/>
        </w:rPr>
        <w:t xml:space="preserve">a </w:t>
      </w:r>
      <w:r w:rsidRPr="00AE6C79">
        <w:rPr>
          <w:sz w:val="22"/>
          <w:szCs w:val="22"/>
        </w:rPr>
        <w:t xml:space="preserve">(pre-)configured number of L sub channels, where a sub-channel is a group of consecutive PRBs in a slot. </w:t>
      </w:r>
      <w:r>
        <w:rPr>
          <w:sz w:val="22"/>
          <w:szCs w:val="22"/>
        </w:rPr>
        <w:t xml:space="preserve">For SL positioning, the frequency resources allocated to the </w:t>
      </w:r>
      <w:r w:rsidRPr="00AE6C79">
        <w:rPr>
          <w:sz w:val="22"/>
          <w:szCs w:val="22"/>
        </w:rPr>
        <w:t xml:space="preserve">SL positioning reference signal </w:t>
      </w:r>
      <w:r>
        <w:rPr>
          <w:sz w:val="22"/>
          <w:szCs w:val="22"/>
        </w:rPr>
        <w:t xml:space="preserve">should also be (pre-)configured based on sub-channels. </w:t>
      </w:r>
      <w:r w:rsidRPr="00AE6C79">
        <w:rPr>
          <w:sz w:val="22"/>
          <w:szCs w:val="22"/>
        </w:rPr>
        <w:t>Overall, the SL positioning reference signal should be in a wide band to achieve high positioning accuracy.</w:t>
      </w:r>
    </w:p>
    <w:p w14:paraId="38586AB9" w14:textId="77777777" w:rsidR="00D76570" w:rsidRDefault="00D76570" w:rsidP="00D76570">
      <w:pPr>
        <w:jc w:val="both"/>
        <w:rPr>
          <w:sz w:val="22"/>
          <w:szCs w:val="22"/>
        </w:rPr>
      </w:pPr>
    </w:p>
    <w:p w14:paraId="3302FE7F" w14:textId="77777777" w:rsidR="00D76570" w:rsidRPr="00AE6C79" w:rsidRDefault="00D76570" w:rsidP="00D76570">
      <w:pPr>
        <w:rPr>
          <w:i/>
          <w:iCs/>
          <w:sz w:val="22"/>
          <w:szCs w:val="22"/>
        </w:rPr>
      </w:pPr>
      <w:r w:rsidRPr="00D76570">
        <w:rPr>
          <w:sz w:val="22"/>
          <w:szCs w:val="22"/>
        </w:rPr>
        <w:t xml:space="preserve">The frequency resources used for SL positioning </w:t>
      </w:r>
      <w:r w:rsidRPr="00D76570">
        <w:rPr>
          <w:sz w:val="22"/>
          <w:szCs w:val="22"/>
          <w:lang w:val="en-GB"/>
        </w:rPr>
        <w:t xml:space="preserve"> can be set equal or smaller than the  shared channel frequency domain allocation size for both the shared and dedicated resource pools.</w:t>
      </w:r>
      <w:r>
        <w:rPr>
          <w:sz w:val="22"/>
          <w:szCs w:val="22"/>
          <w:lang w:val="en-GB"/>
        </w:rPr>
        <w:t xml:space="preserve"> </w:t>
      </w:r>
    </w:p>
    <w:p w14:paraId="14EA1CF7" w14:textId="77777777" w:rsidR="00D76570" w:rsidRPr="00AE6C79" w:rsidRDefault="00D76570" w:rsidP="00D76570">
      <w:pPr>
        <w:jc w:val="both"/>
        <w:rPr>
          <w:i/>
          <w:iCs/>
          <w:sz w:val="22"/>
          <w:szCs w:val="22"/>
        </w:rPr>
      </w:pPr>
    </w:p>
    <w:p w14:paraId="1E6FB7F8" w14:textId="005F77EE" w:rsidR="00D76570" w:rsidRPr="00D76570" w:rsidRDefault="00D76570" w:rsidP="00D76570">
      <w:pPr>
        <w:rPr>
          <w:b/>
          <w:bCs/>
          <w:i/>
          <w:iCs/>
          <w:sz w:val="22"/>
          <w:szCs w:val="22"/>
        </w:rPr>
      </w:pPr>
      <w:r w:rsidRPr="00D76570">
        <w:rPr>
          <w:b/>
          <w:bCs/>
          <w:i/>
          <w:iCs/>
          <w:sz w:val="22"/>
          <w:szCs w:val="22"/>
        </w:rPr>
        <w:t xml:space="preserve">Proposal </w:t>
      </w:r>
      <w:r w:rsidR="00E62A2A">
        <w:rPr>
          <w:b/>
          <w:bCs/>
          <w:i/>
          <w:iCs/>
          <w:sz w:val="22"/>
          <w:szCs w:val="22"/>
        </w:rPr>
        <w:t>5</w:t>
      </w:r>
      <w:r w:rsidRPr="00D76570">
        <w:rPr>
          <w:b/>
          <w:bCs/>
          <w:i/>
          <w:iCs/>
          <w:sz w:val="22"/>
          <w:szCs w:val="22"/>
        </w:rPr>
        <w:t xml:space="preserve">: The frequency resources used for SL positioning </w:t>
      </w:r>
      <w:r w:rsidRPr="00D76570">
        <w:rPr>
          <w:b/>
          <w:bCs/>
          <w:i/>
          <w:iCs/>
          <w:sz w:val="22"/>
          <w:szCs w:val="22"/>
          <w:lang w:val="en-GB"/>
        </w:rPr>
        <w:t xml:space="preserve"> can be set equal or smaller than the  shared channel frequency domain allocation size for both the shared and dedicated resource pools. </w:t>
      </w:r>
    </w:p>
    <w:p w14:paraId="6920A341" w14:textId="3EF17963" w:rsidR="00FF6C7B" w:rsidRPr="00AE6C79" w:rsidRDefault="00FF6C7B" w:rsidP="007911C8">
      <w:pPr>
        <w:jc w:val="both"/>
        <w:rPr>
          <w:sz w:val="22"/>
          <w:szCs w:val="22"/>
        </w:rPr>
      </w:pPr>
    </w:p>
    <w:p w14:paraId="4BFF318B" w14:textId="560947E8" w:rsidR="007911C8" w:rsidRDefault="00D76570" w:rsidP="00D76570">
      <w:pPr>
        <w:pStyle w:val="Heading3"/>
      </w:pPr>
      <w:r>
        <w:t>Dedicated</w:t>
      </w:r>
      <w:r w:rsidRPr="003E687D">
        <w:t xml:space="preserve"> </w:t>
      </w:r>
      <w:r>
        <w:t>R</w:t>
      </w:r>
      <w:r w:rsidRPr="003E687D">
        <w:t xml:space="preserve">esource </w:t>
      </w:r>
      <w:r>
        <w:t>Pools and S</w:t>
      </w:r>
      <w:r w:rsidRPr="003E687D">
        <w:t xml:space="preserve">lot </w:t>
      </w:r>
      <w:r>
        <w:t>S</w:t>
      </w:r>
      <w:r w:rsidRPr="003E687D">
        <w:t>tructure</w:t>
      </w:r>
    </w:p>
    <w:p w14:paraId="3D186BE5" w14:textId="6CEFF725" w:rsidR="00FF6034" w:rsidRDefault="00FF6034" w:rsidP="001970A6"/>
    <w:p w14:paraId="2C5C18DC" w14:textId="77777777" w:rsidR="00FF6034" w:rsidRDefault="00FF6034" w:rsidP="001970A6">
      <w:r>
        <w:t>In the study item the following relevant agreements were made:</w:t>
      </w:r>
    </w:p>
    <w:p w14:paraId="64327A66" w14:textId="77777777" w:rsidR="00FF6034" w:rsidRPr="00D76570" w:rsidRDefault="00FF6034" w:rsidP="00FF6034">
      <w:pPr>
        <w:jc w:val="both"/>
        <w:rPr>
          <w:sz w:val="22"/>
          <w:szCs w:val="22"/>
        </w:rPr>
      </w:pPr>
    </w:p>
    <w:tbl>
      <w:tblPr>
        <w:tblStyle w:val="TableGrid"/>
        <w:tblW w:w="0" w:type="auto"/>
        <w:tblLook w:val="04A0" w:firstRow="1" w:lastRow="0" w:firstColumn="1" w:lastColumn="0" w:noHBand="0" w:noVBand="1"/>
      </w:tblPr>
      <w:tblGrid>
        <w:gridCol w:w="9350"/>
      </w:tblGrid>
      <w:tr w:rsidR="00FF6034" w:rsidRPr="00D76570" w14:paraId="0E38834E" w14:textId="77777777" w:rsidTr="003D4489">
        <w:tc>
          <w:tcPr>
            <w:tcW w:w="9350" w:type="dxa"/>
          </w:tcPr>
          <w:p w14:paraId="23F0B426" w14:textId="77777777" w:rsidR="00FF6034" w:rsidRPr="00D76570" w:rsidRDefault="00FF6034" w:rsidP="00FF6034">
            <w:pPr>
              <w:jc w:val="both"/>
              <w:rPr>
                <w:rFonts w:eastAsia="Malgun Gothic"/>
                <w:bCs/>
                <w:sz w:val="22"/>
                <w:szCs w:val="22"/>
              </w:rPr>
            </w:pPr>
            <w:r w:rsidRPr="00D76570">
              <w:rPr>
                <w:rFonts w:eastAsia="Malgun Gothic"/>
                <w:bCs/>
                <w:sz w:val="22"/>
                <w:szCs w:val="22"/>
                <w:highlight w:val="green"/>
              </w:rPr>
              <w:t>Agreement</w:t>
            </w:r>
          </w:p>
          <w:p w14:paraId="643BD8B7" w14:textId="77777777" w:rsidR="00FF6034" w:rsidRPr="006A5C28" w:rsidRDefault="00FF6034" w:rsidP="00FF6034">
            <w:pPr>
              <w:rPr>
                <w:sz w:val="22"/>
                <w:szCs w:val="22"/>
              </w:rPr>
            </w:pPr>
            <w:r w:rsidRPr="006A5C28">
              <w:rPr>
                <w:sz w:val="22"/>
                <w:szCs w:val="22"/>
              </w:rPr>
              <w:t>For a dedicated resource pool for SL positioning,</w:t>
            </w:r>
          </w:p>
          <w:p w14:paraId="66F5C62F" w14:textId="77777777" w:rsidR="00FF6034" w:rsidRPr="006A5C28" w:rsidRDefault="00FF6034" w:rsidP="00FF6034">
            <w:pPr>
              <w:numPr>
                <w:ilvl w:val="0"/>
                <w:numId w:val="32"/>
              </w:numPr>
              <w:tabs>
                <w:tab w:val="left" w:pos="1209"/>
              </w:tabs>
              <w:spacing w:after="160" w:line="252" w:lineRule="auto"/>
              <w:contextualSpacing/>
              <w:rPr>
                <w:rFonts w:eastAsia="SimSun"/>
                <w:sz w:val="22"/>
                <w:szCs w:val="22"/>
              </w:rPr>
            </w:pPr>
            <w:r w:rsidRPr="006A5C28">
              <w:rPr>
                <w:rFonts w:eastAsia="SimSun"/>
                <w:sz w:val="22"/>
                <w:szCs w:val="22"/>
              </w:rPr>
              <w:t>With regards to which channels can be included in the resource pool in addition to SL-PRS, consider the following options:</w:t>
            </w:r>
          </w:p>
          <w:p w14:paraId="7DC0F3E1" w14:textId="77777777" w:rsidR="00FF6034" w:rsidRPr="006A5C28" w:rsidRDefault="00FF6034" w:rsidP="00FF6034">
            <w:pPr>
              <w:numPr>
                <w:ilvl w:val="1"/>
                <w:numId w:val="32"/>
              </w:numPr>
              <w:tabs>
                <w:tab w:val="left" w:pos="1209"/>
              </w:tabs>
              <w:spacing w:line="252" w:lineRule="auto"/>
              <w:contextualSpacing/>
              <w:rPr>
                <w:rFonts w:eastAsia="SimSun"/>
                <w:sz w:val="22"/>
                <w:szCs w:val="22"/>
              </w:rPr>
            </w:pPr>
            <w:r w:rsidRPr="006A5C28">
              <w:rPr>
                <w:rFonts w:eastAsia="SimSun"/>
                <w:sz w:val="22"/>
                <w:szCs w:val="22"/>
              </w:rPr>
              <w:t>Opt. 1: No other channel can be included beyond SL-PRS</w:t>
            </w:r>
          </w:p>
          <w:p w14:paraId="6E58F3C6" w14:textId="77777777" w:rsidR="00FF6034" w:rsidRPr="006A5C28" w:rsidRDefault="00FF6034" w:rsidP="00FF6034">
            <w:pPr>
              <w:numPr>
                <w:ilvl w:val="1"/>
                <w:numId w:val="32"/>
              </w:numPr>
              <w:tabs>
                <w:tab w:val="left" w:pos="1209"/>
              </w:tabs>
              <w:spacing w:line="252" w:lineRule="auto"/>
              <w:contextualSpacing/>
              <w:rPr>
                <w:rFonts w:eastAsia="SimSun"/>
                <w:sz w:val="22"/>
                <w:szCs w:val="22"/>
              </w:rPr>
            </w:pPr>
            <w:r w:rsidRPr="006A5C28">
              <w:rPr>
                <w:rFonts w:eastAsia="SimSun"/>
                <w:sz w:val="22"/>
                <w:szCs w:val="22"/>
              </w:rPr>
              <w:t>Opt. 2: PSCCH which carries SCI associated with SL-PRS transmission(s) is included</w:t>
            </w:r>
          </w:p>
          <w:p w14:paraId="658CE8A4" w14:textId="77777777" w:rsidR="00FF6034" w:rsidRPr="006A5C28" w:rsidRDefault="00FF6034" w:rsidP="00FF6034">
            <w:pPr>
              <w:numPr>
                <w:ilvl w:val="1"/>
                <w:numId w:val="32"/>
              </w:numPr>
              <w:tabs>
                <w:tab w:val="left" w:pos="1209"/>
              </w:tabs>
              <w:spacing w:line="252" w:lineRule="auto"/>
              <w:contextualSpacing/>
              <w:rPr>
                <w:rFonts w:eastAsia="SimSun"/>
                <w:sz w:val="22"/>
                <w:szCs w:val="22"/>
              </w:rPr>
            </w:pPr>
            <w:r w:rsidRPr="006A5C28">
              <w:rPr>
                <w:rFonts w:eastAsia="SimSun"/>
                <w:sz w:val="22"/>
                <w:szCs w:val="22"/>
              </w:rPr>
              <w:t>Opt. 3: PSCCH which carries SCI associated with SL-PRS transmission(s) and PSSCH associated with SL-PRS transmission(s) are included</w:t>
            </w:r>
          </w:p>
          <w:p w14:paraId="69C5C334" w14:textId="77777777" w:rsidR="00FF6034" w:rsidRPr="006A5C28" w:rsidRDefault="00FF6034" w:rsidP="00FF6034">
            <w:pPr>
              <w:numPr>
                <w:ilvl w:val="2"/>
                <w:numId w:val="32"/>
              </w:numPr>
              <w:tabs>
                <w:tab w:val="left" w:pos="1209"/>
              </w:tabs>
              <w:spacing w:line="252" w:lineRule="auto"/>
              <w:contextualSpacing/>
              <w:rPr>
                <w:rFonts w:eastAsia="SimSun"/>
                <w:sz w:val="22"/>
                <w:szCs w:val="22"/>
              </w:rPr>
            </w:pPr>
            <w:r w:rsidRPr="006A5C28">
              <w:rPr>
                <w:rFonts w:eastAsia="SimSun"/>
                <w:sz w:val="22"/>
                <w:szCs w:val="22"/>
              </w:rPr>
              <w:t>FFS: Details</w:t>
            </w:r>
          </w:p>
          <w:p w14:paraId="62DE83BF" w14:textId="77777777" w:rsidR="00FF6034" w:rsidRPr="006A5C28" w:rsidRDefault="00FF6034" w:rsidP="00FF6034">
            <w:pPr>
              <w:numPr>
                <w:ilvl w:val="2"/>
                <w:numId w:val="32"/>
              </w:numPr>
              <w:tabs>
                <w:tab w:val="left" w:pos="1209"/>
              </w:tabs>
              <w:spacing w:line="252" w:lineRule="auto"/>
              <w:contextualSpacing/>
              <w:rPr>
                <w:rFonts w:eastAsia="SimSun"/>
                <w:sz w:val="22"/>
                <w:szCs w:val="22"/>
              </w:rPr>
            </w:pPr>
            <w:r w:rsidRPr="006A5C28">
              <w:rPr>
                <w:rFonts w:eastAsia="SimSun"/>
                <w:sz w:val="22"/>
                <w:szCs w:val="22"/>
              </w:rPr>
              <w:t>FFS: definition of PSSCH associated with SL-PRS transmission(s)</w:t>
            </w:r>
          </w:p>
          <w:p w14:paraId="0D7118C5" w14:textId="77777777" w:rsidR="00FF6034" w:rsidRPr="006A5C28" w:rsidRDefault="00FF6034" w:rsidP="00FF6034">
            <w:pPr>
              <w:numPr>
                <w:ilvl w:val="0"/>
                <w:numId w:val="32"/>
              </w:numPr>
              <w:tabs>
                <w:tab w:val="left" w:pos="1209"/>
              </w:tabs>
              <w:spacing w:line="252" w:lineRule="auto"/>
              <w:contextualSpacing/>
              <w:rPr>
                <w:rFonts w:eastAsia="SimSun"/>
                <w:sz w:val="22"/>
                <w:szCs w:val="22"/>
              </w:rPr>
            </w:pPr>
            <w:r w:rsidRPr="006A5C28">
              <w:rPr>
                <w:rFonts w:eastAsia="SimSun"/>
                <w:sz w:val="22"/>
                <w:szCs w:val="22"/>
              </w:rPr>
              <w:t>Note: Companies are encouraged to provide their analysis and views on the above</w:t>
            </w:r>
          </w:p>
          <w:p w14:paraId="279E3726" w14:textId="77777777" w:rsidR="00FF6034" w:rsidRPr="006A5C28" w:rsidRDefault="00FF6034" w:rsidP="003D4489">
            <w:pPr>
              <w:rPr>
                <w:sz w:val="22"/>
                <w:szCs w:val="22"/>
              </w:rPr>
            </w:pPr>
          </w:p>
          <w:p w14:paraId="23C905FB" w14:textId="77777777" w:rsidR="00FF6034" w:rsidRPr="006A5C28" w:rsidRDefault="00FF6034" w:rsidP="00FF6034">
            <w:pPr>
              <w:rPr>
                <w:sz w:val="22"/>
                <w:szCs w:val="22"/>
              </w:rPr>
            </w:pPr>
            <w:r w:rsidRPr="006A5C28">
              <w:rPr>
                <w:sz w:val="22"/>
                <w:szCs w:val="22"/>
              </w:rPr>
              <w:t>With regards to SL signaling of the reservation/indication of SL-PRS resource(s) for dedicated resource pool and shared resource pool (if supported) for positioning:</w:t>
            </w:r>
          </w:p>
          <w:p w14:paraId="71F73A15" w14:textId="77777777" w:rsidR="00FF6034" w:rsidRPr="006A5C28" w:rsidRDefault="00FF6034" w:rsidP="00FF6034">
            <w:pPr>
              <w:numPr>
                <w:ilvl w:val="0"/>
                <w:numId w:val="32"/>
              </w:numPr>
              <w:tabs>
                <w:tab w:val="left" w:pos="1209"/>
              </w:tabs>
              <w:spacing w:after="160" w:line="252" w:lineRule="auto"/>
              <w:contextualSpacing/>
              <w:rPr>
                <w:rFonts w:eastAsia="SimSun"/>
                <w:sz w:val="22"/>
                <w:szCs w:val="22"/>
              </w:rPr>
            </w:pPr>
            <w:r w:rsidRPr="006A5C28">
              <w:rPr>
                <w:rFonts w:eastAsia="SimSun"/>
                <w:sz w:val="22"/>
                <w:szCs w:val="22"/>
              </w:rPr>
              <w:t>Option A.1: SCI can be used for reserving/indicating one or more SL-PRS resource(s)</w:t>
            </w:r>
          </w:p>
          <w:p w14:paraId="347C37E8" w14:textId="77777777" w:rsidR="00FF6034" w:rsidRPr="006A5C28" w:rsidRDefault="00FF6034" w:rsidP="00FF6034">
            <w:pPr>
              <w:numPr>
                <w:ilvl w:val="1"/>
                <w:numId w:val="32"/>
              </w:numPr>
              <w:tabs>
                <w:tab w:val="left" w:pos="1209"/>
              </w:tabs>
              <w:spacing w:line="252" w:lineRule="auto"/>
              <w:contextualSpacing/>
              <w:rPr>
                <w:rFonts w:eastAsia="SimSun"/>
                <w:sz w:val="22"/>
                <w:szCs w:val="22"/>
              </w:rPr>
            </w:pPr>
            <w:r w:rsidRPr="006A5C28">
              <w:rPr>
                <w:rFonts w:eastAsia="SimSun"/>
                <w:sz w:val="22"/>
                <w:szCs w:val="22"/>
              </w:rPr>
              <w:lastRenderedPageBreak/>
              <w:t>Note: This does NOT mean that only SCI is being used. There can still be higher layer signaling for the purpose of indicating a part of SL-PRS configuration.</w:t>
            </w:r>
          </w:p>
          <w:p w14:paraId="1C7997ED" w14:textId="77777777" w:rsidR="00FF6034" w:rsidRPr="006A5C28" w:rsidRDefault="00FF6034" w:rsidP="00FF6034">
            <w:pPr>
              <w:numPr>
                <w:ilvl w:val="1"/>
                <w:numId w:val="32"/>
              </w:numPr>
              <w:tabs>
                <w:tab w:val="left" w:pos="1209"/>
              </w:tabs>
              <w:spacing w:line="252" w:lineRule="auto"/>
              <w:contextualSpacing/>
              <w:rPr>
                <w:rFonts w:eastAsia="SimSun"/>
                <w:sz w:val="22"/>
                <w:szCs w:val="22"/>
              </w:rPr>
            </w:pPr>
            <w:r w:rsidRPr="006A5C28">
              <w:rPr>
                <w:rFonts w:eastAsia="SimSun"/>
                <w:sz w:val="22"/>
                <w:szCs w:val="22"/>
              </w:rPr>
              <w:t>FFS: Whether SCI is single stage SCI or two stage SCI</w:t>
            </w:r>
          </w:p>
          <w:p w14:paraId="7FC60E00" w14:textId="77777777" w:rsidR="00FF6034" w:rsidRPr="00D76570" w:rsidRDefault="00FF6034" w:rsidP="00FF6034">
            <w:pPr>
              <w:numPr>
                <w:ilvl w:val="0"/>
                <w:numId w:val="32"/>
              </w:numPr>
              <w:tabs>
                <w:tab w:val="left" w:pos="1209"/>
              </w:tabs>
              <w:spacing w:after="160" w:line="252" w:lineRule="auto"/>
              <w:contextualSpacing/>
              <w:rPr>
                <w:rFonts w:eastAsia="SimSun"/>
                <w:sz w:val="22"/>
                <w:szCs w:val="22"/>
              </w:rPr>
            </w:pPr>
            <w:r w:rsidRPr="00D76570">
              <w:rPr>
                <w:rFonts w:eastAsia="SimSun"/>
                <w:sz w:val="22"/>
                <w:szCs w:val="22"/>
              </w:rPr>
              <w:t>FFS: SL-MAC-CE or other higher-layer signaling reservation/indication</w:t>
            </w:r>
          </w:p>
          <w:p w14:paraId="21C3175C" w14:textId="7BE0C15D" w:rsidR="00FF6034" w:rsidRDefault="00FF6034" w:rsidP="003D4489">
            <w:pPr>
              <w:rPr>
                <w:sz w:val="22"/>
                <w:szCs w:val="22"/>
              </w:rPr>
            </w:pPr>
          </w:p>
          <w:p w14:paraId="702C0715" w14:textId="77777777" w:rsidR="00FF6034" w:rsidRPr="00D76570" w:rsidRDefault="00FF6034" w:rsidP="00FF6034">
            <w:pPr>
              <w:rPr>
                <w:bCs/>
                <w:sz w:val="22"/>
                <w:szCs w:val="22"/>
              </w:rPr>
            </w:pPr>
            <w:r w:rsidRPr="00D76570">
              <w:rPr>
                <w:bCs/>
                <w:sz w:val="22"/>
                <w:szCs w:val="22"/>
                <w:highlight w:val="green"/>
              </w:rPr>
              <w:t>Agreement</w:t>
            </w:r>
          </w:p>
          <w:p w14:paraId="786706EA" w14:textId="3F81E5B1" w:rsidR="00FF6034" w:rsidRDefault="00FF6034" w:rsidP="003D4489">
            <w:pPr>
              <w:rPr>
                <w:sz w:val="22"/>
                <w:szCs w:val="22"/>
              </w:rPr>
            </w:pPr>
            <w:r w:rsidRPr="00D76570">
              <w:rPr>
                <w:sz w:val="22"/>
                <w:szCs w:val="22"/>
              </w:rPr>
              <w:t>A dedicated SL-PRS resource pool is (pre-)configured in the only SL BWP of a carrier.</w:t>
            </w:r>
          </w:p>
          <w:p w14:paraId="1576EB95" w14:textId="7BB67568" w:rsidR="00FF6034" w:rsidRPr="00D76570" w:rsidRDefault="00FF6034" w:rsidP="003D4489">
            <w:pPr>
              <w:rPr>
                <w:sz w:val="22"/>
                <w:szCs w:val="22"/>
              </w:rPr>
            </w:pPr>
          </w:p>
        </w:tc>
      </w:tr>
    </w:tbl>
    <w:p w14:paraId="29120873" w14:textId="77777777" w:rsidR="00FF6034" w:rsidRPr="003D4489" w:rsidRDefault="00FF6034" w:rsidP="00FF6034"/>
    <w:p w14:paraId="4CE9472B" w14:textId="77777777" w:rsidR="00FF6034" w:rsidRPr="00FF6034" w:rsidRDefault="00FF6034" w:rsidP="00E41999"/>
    <w:p w14:paraId="5B95A919" w14:textId="235808BD" w:rsidR="003A1512" w:rsidRDefault="00D76570" w:rsidP="00691791">
      <w:pPr>
        <w:rPr>
          <w:sz w:val="22"/>
          <w:szCs w:val="22"/>
        </w:rPr>
      </w:pPr>
      <w:r w:rsidRPr="00D76570">
        <w:rPr>
          <w:b/>
          <w:bCs/>
          <w:sz w:val="22"/>
          <w:szCs w:val="22"/>
        </w:rPr>
        <w:t>Frame Structure:</w:t>
      </w:r>
      <w:r>
        <w:rPr>
          <w:sz w:val="22"/>
          <w:szCs w:val="22"/>
        </w:rPr>
        <w:t xml:space="preserve"> </w:t>
      </w:r>
      <w:r w:rsidR="007911C8" w:rsidRPr="00AE6C79">
        <w:rPr>
          <w:sz w:val="22"/>
          <w:szCs w:val="22"/>
        </w:rPr>
        <w:t>SL positioning reference signal can be configured in independent</w:t>
      </w:r>
      <w:r w:rsidR="009257D5">
        <w:rPr>
          <w:sz w:val="22"/>
          <w:szCs w:val="22"/>
        </w:rPr>
        <w:t>/dedicated</w:t>
      </w:r>
      <w:r w:rsidR="007911C8" w:rsidRPr="00AE6C79">
        <w:rPr>
          <w:sz w:val="22"/>
          <w:szCs w:val="22"/>
        </w:rPr>
        <w:t xml:space="preserve"> SL positioning slots. In this case, </w:t>
      </w:r>
      <w:r w:rsidR="009257D5">
        <w:rPr>
          <w:sz w:val="22"/>
          <w:szCs w:val="22"/>
        </w:rPr>
        <w:t xml:space="preserve">a </w:t>
      </w:r>
      <w:r w:rsidR="007911C8" w:rsidRPr="00AE6C79">
        <w:rPr>
          <w:sz w:val="22"/>
          <w:szCs w:val="22"/>
          <w:lang w:val="en-GB"/>
        </w:rPr>
        <w:t>new SL positioning slot</w:t>
      </w:r>
      <w:r w:rsidR="009257D5">
        <w:rPr>
          <w:sz w:val="22"/>
          <w:szCs w:val="22"/>
          <w:lang w:val="en-GB"/>
        </w:rPr>
        <w:t xml:space="preserve"> structure is needed (for example</w:t>
      </w:r>
      <w:r w:rsidR="007911C8" w:rsidRPr="00AE6C79">
        <w:rPr>
          <w:sz w:val="22"/>
          <w:szCs w:val="22"/>
          <w:lang w:val="en-GB"/>
        </w:rPr>
        <w:t xml:space="preserve"> as shown in </w:t>
      </w:r>
      <w:r w:rsidR="007911C8" w:rsidRPr="00AE6C79">
        <w:rPr>
          <w:sz w:val="22"/>
          <w:szCs w:val="22"/>
          <w:lang w:val="en-GB"/>
        </w:rPr>
        <w:fldChar w:fldCharType="begin"/>
      </w:r>
      <w:r w:rsidR="007911C8" w:rsidRPr="00AE6C79">
        <w:rPr>
          <w:sz w:val="22"/>
          <w:szCs w:val="22"/>
          <w:lang w:val="en-GB"/>
        </w:rPr>
        <w:instrText xml:space="preserve"> REF _Ref102065330 \h </w:instrText>
      </w:r>
      <w:r w:rsidR="007911C8">
        <w:rPr>
          <w:sz w:val="22"/>
          <w:szCs w:val="22"/>
          <w:lang w:val="en-GB"/>
        </w:rPr>
        <w:instrText xml:space="preserve"> \* MERGEFORMAT </w:instrText>
      </w:r>
      <w:r w:rsidR="007911C8" w:rsidRPr="00AE6C79">
        <w:rPr>
          <w:sz w:val="22"/>
          <w:szCs w:val="22"/>
          <w:lang w:val="en-GB"/>
        </w:rPr>
      </w:r>
      <w:r w:rsidR="007911C8" w:rsidRPr="00AE6C79">
        <w:rPr>
          <w:sz w:val="22"/>
          <w:szCs w:val="22"/>
          <w:lang w:val="en-GB"/>
        </w:rPr>
        <w:fldChar w:fldCharType="separate"/>
      </w:r>
      <w:r w:rsidR="00072D67" w:rsidRPr="00072D67">
        <w:rPr>
          <w:sz w:val="22"/>
          <w:szCs w:val="22"/>
        </w:rPr>
        <w:t xml:space="preserve">Figure </w:t>
      </w:r>
      <w:r w:rsidR="00072D67" w:rsidRPr="00072D67">
        <w:rPr>
          <w:noProof/>
          <w:sz w:val="22"/>
          <w:szCs w:val="22"/>
        </w:rPr>
        <w:t>1</w:t>
      </w:r>
      <w:r w:rsidR="007911C8" w:rsidRPr="00AE6C79">
        <w:rPr>
          <w:sz w:val="22"/>
          <w:szCs w:val="22"/>
          <w:lang w:val="en-GB"/>
        </w:rPr>
        <w:fldChar w:fldCharType="end"/>
      </w:r>
      <w:r w:rsidR="009257D5">
        <w:rPr>
          <w:sz w:val="22"/>
          <w:szCs w:val="22"/>
          <w:lang w:val="en-GB"/>
        </w:rPr>
        <w:t xml:space="preserve">) with the possible need for AGC and gap symbols </w:t>
      </w:r>
      <w:r w:rsidR="009257D5">
        <w:rPr>
          <w:sz w:val="22"/>
          <w:szCs w:val="22"/>
        </w:rPr>
        <w:t>and an</w:t>
      </w:r>
      <w:r w:rsidR="009257D5" w:rsidRPr="00AE6C79">
        <w:rPr>
          <w:sz w:val="22"/>
          <w:szCs w:val="22"/>
        </w:rPr>
        <w:t xml:space="preserve"> independent resource allocation </w:t>
      </w:r>
      <w:r w:rsidR="009257D5">
        <w:rPr>
          <w:sz w:val="22"/>
          <w:szCs w:val="22"/>
        </w:rPr>
        <w:t>method (agreed to as Scheme 1 and Scheme 2 in RAN1 #110).</w:t>
      </w:r>
      <w:r w:rsidR="003A1512">
        <w:rPr>
          <w:sz w:val="22"/>
          <w:szCs w:val="22"/>
        </w:rPr>
        <w:t xml:space="preserve"> </w:t>
      </w:r>
    </w:p>
    <w:p w14:paraId="3C98FA63" w14:textId="77777777" w:rsidR="00D76570" w:rsidRDefault="00D76570" w:rsidP="00691791">
      <w:pPr>
        <w:rPr>
          <w:sz w:val="22"/>
          <w:szCs w:val="22"/>
        </w:rPr>
      </w:pPr>
    </w:p>
    <w:p w14:paraId="50AB5BEE" w14:textId="77777777" w:rsidR="00D76570" w:rsidRDefault="00D76570" w:rsidP="00D76570">
      <w:pPr>
        <w:keepNext/>
        <w:jc w:val="center"/>
      </w:pPr>
      <w:r w:rsidRPr="007D20E5">
        <w:rPr>
          <w:noProof/>
        </w:rPr>
        <w:drawing>
          <wp:inline distT="0" distB="0" distL="0" distR="0" wp14:anchorId="6D23A17A" wp14:editId="0AF6C65A">
            <wp:extent cx="5943600" cy="1240155"/>
            <wp:effectExtent l="0" t="0" r="0" b="4445"/>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8"/>
                    <a:stretch>
                      <a:fillRect/>
                    </a:stretch>
                  </pic:blipFill>
                  <pic:spPr>
                    <a:xfrm>
                      <a:off x="0" y="0"/>
                      <a:ext cx="5943600" cy="1240155"/>
                    </a:xfrm>
                    <a:prstGeom prst="rect">
                      <a:avLst/>
                    </a:prstGeom>
                  </pic:spPr>
                </pic:pic>
              </a:graphicData>
            </a:graphic>
          </wp:inline>
        </w:drawing>
      </w:r>
    </w:p>
    <w:p w14:paraId="58F293F9" w14:textId="19C52BB9" w:rsidR="00D76570" w:rsidRPr="00145557" w:rsidRDefault="00D76570" w:rsidP="00D76570">
      <w:pPr>
        <w:pStyle w:val="Caption"/>
        <w:rPr>
          <w:i/>
          <w:iCs/>
          <w:sz w:val="22"/>
          <w:szCs w:val="22"/>
        </w:rPr>
      </w:pPr>
      <w:bookmarkStart w:id="1" w:name="_Ref102065330"/>
      <w:r>
        <w:t xml:space="preserve">Figure </w:t>
      </w:r>
      <w:fldSimple w:instr=" SEQ Figure \* ARABIC ">
        <w:r w:rsidR="00072D67">
          <w:rPr>
            <w:noProof/>
          </w:rPr>
          <w:t>1</w:t>
        </w:r>
      </w:fldSimple>
      <w:bookmarkEnd w:id="1"/>
      <w:r>
        <w:t>: SL Positioning Signal configured in independent slot</w:t>
      </w:r>
    </w:p>
    <w:p w14:paraId="0C0A9433" w14:textId="0CE41F4E" w:rsidR="00691791" w:rsidRDefault="00691791" w:rsidP="00691791">
      <w:pPr>
        <w:rPr>
          <w:sz w:val="22"/>
          <w:szCs w:val="22"/>
        </w:rPr>
      </w:pPr>
    </w:p>
    <w:p w14:paraId="367BDEE1" w14:textId="00E1B7A3" w:rsidR="00691791" w:rsidRPr="001134EC" w:rsidRDefault="00D76570" w:rsidP="00691791">
      <w:pPr>
        <w:spacing w:after="160" w:line="252" w:lineRule="auto"/>
        <w:contextualSpacing/>
        <w:rPr>
          <w:rFonts w:eastAsia="SimSun"/>
        </w:rPr>
      </w:pPr>
      <w:r w:rsidRPr="00D76570">
        <w:rPr>
          <w:rFonts w:eastAsia="SimSun"/>
          <w:b/>
          <w:bCs/>
        </w:rPr>
        <w:t>Resource Allocation:</w:t>
      </w:r>
      <w:r>
        <w:rPr>
          <w:rFonts w:eastAsia="SimSun"/>
        </w:rPr>
        <w:t xml:space="preserve"> </w:t>
      </w:r>
      <w:r w:rsidR="00691791" w:rsidRPr="001134EC">
        <w:rPr>
          <w:rFonts w:eastAsia="SimSun"/>
        </w:rPr>
        <w:t xml:space="preserve">With regards to which channels can be included in the resource pool in addition to SL-PRS, </w:t>
      </w:r>
      <w:r>
        <w:rPr>
          <w:rFonts w:eastAsia="SimSun"/>
        </w:rPr>
        <w:t xml:space="preserve">RAN1 is </w:t>
      </w:r>
      <w:r w:rsidR="00691791" w:rsidRPr="001134EC">
        <w:rPr>
          <w:rFonts w:eastAsia="SimSun"/>
        </w:rPr>
        <w:t>consider</w:t>
      </w:r>
      <w:r>
        <w:rPr>
          <w:rFonts w:eastAsia="SimSun"/>
        </w:rPr>
        <w:t xml:space="preserve">ing </w:t>
      </w:r>
      <w:r w:rsidR="00691791" w:rsidRPr="001134EC">
        <w:rPr>
          <w:rFonts w:eastAsia="SimSun"/>
        </w:rPr>
        <w:t xml:space="preserve"> the following options:</w:t>
      </w:r>
    </w:p>
    <w:p w14:paraId="49222C0A" w14:textId="77777777" w:rsidR="00691791" w:rsidRPr="001134EC" w:rsidRDefault="00691791" w:rsidP="00D76570">
      <w:pPr>
        <w:numPr>
          <w:ilvl w:val="0"/>
          <w:numId w:val="36"/>
        </w:numPr>
        <w:spacing w:line="252" w:lineRule="auto"/>
        <w:contextualSpacing/>
        <w:rPr>
          <w:rFonts w:eastAsia="SimSun"/>
        </w:rPr>
      </w:pPr>
      <w:r w:rsidRPr="001134EC">
        <w:rPr>
          <w:rFonts w:eastAsia="SimSun"/>
        </w:rPr>
        <w:t>Opt. 1: No other channel can be included beyond SL-PRS</w:t>
      </w:r>
    </w:p>
    <w:p w14:paraId="3F004E5B" w14:textId="3E562503" w:rsidR="00691791" w:rsidRDefault="00691791" w:rsidP="00D76570">
      <w:pPr>
        <w:numPr>
          <w:ilvl w:val="0"/>
          <w:numId w:val="36"/>
        </w:numPr>
        <w:spacing w:line="252" w:lineRule="auto"/>
        <w:contextualSpacing/>
        <w:rPr>
          <w:rFonts w:eastAsia="SimSun"/>
        </w:rPr>
      </w:pPr>
      <w:r w:rsidRPr="001134EC">
        <w:rPr>
          <w:rFonts w:eastAsia="SimSun"/>
        </w:rPr>
        <w:t>Opt. 2: PSCCH which carries SCI associated with SL-PRS transmission(s) is included</w:t>
      </w:r>
    </w:p>
    <w:p w14:paraId="102CAF05" w14:textId="77777777" w:rsidR="00D76570" w:rsidRPr="00D76570" w:rsidRDefault="00D76570" w:rsidP="00D76570">
      <w:pPr>
        <w:numPr>
          <w:ilvl w:val="0"/>
          <w:numId w:val="36"/>
        </w:numPr>
        <w:tabs>
          <w:tab w:val="left" w:pos="1209"/>
        </w:tabs>
        <w:spacing w:line="252" w:lineRule="auto"/>
        <w:contextualSpacing/>
        <w:rPr>
          <w:rFonts w:eastAsia="SimSun"/>
          <w:sz w:val="22"/>
          <w:szCs w:val="22"/>
        </w:rPr>
      </w:pPr>
      <w:r w:rsidRPr="00D76570">
        <w:rPr>
          <w:rFonts w:eastAsia="SimSun"/>
          <w:sz w:val="22"/>
          <w:szCs w:val="22"/>
        </w:rPr>
        <w:t>Opt. 3: PSCCH which carries SCI associated with SL-PRS transmission(s) and PSSCH associated with SL-PRS transmission(s) are included</w:t>
      </w:r>
    </w:p>
    <w:p w14:paraId="09D6CABF" w14:textId="77777777" w:rsidR="00D76570" w:rsidRPr="001134EC" w:rsidRDefault="00D76570" w:rsidP="00D76570">
      <w:pPr>
        <w:spacing w:line="252" w:lineRule="auto"/>
        <w:contextualSpacing/>
        <w:rPr>
          <w:rFonts w:eastAsia="SimSun"/>
        </w:rPr>
      </w:pPr>
    </w:p>
    <w:p w14:paraId="01BB60AA" w14:textId="25875EE4" w:rsidR="00D76570" w:rsidRDefault="00D76570" w:rsidP="00D76570">
      <w:pPr>
        <w:jc w:val="both"/>
        <w:rPr>
          <w:sz w:val="22"/>
          <w:szCs w:val="22"/>
        </w:rPr>
      </w:pPr>
      <w:r w:rsidRPr="00D76570">
        <w:rPr>
          <w:sz w:val="22"/>
          <w:szCs w:val="22"/>
        </w:rPr>
        <w:t xml:space="preserve">Option 1 will require </w:t>
      </w:r>
      <w:r w:rsidR="00E62A2A">
        <w:rPr>
          <w:sz w:val="22"/>
          <w:szCs w:val="22"/>
        </w:rPr>
        <w:t xml:space="preserve">the support of </w:t>
      </w:r>
      <w:r w:rsidRPr="00D76570">
        <w:rPr>
          <w:sz w:val="22"/>
          <w:szCs w:val="22"/>
        </w:rPr>
        <w:t xml:space="preserve">cross-resource pool SCI scheduling </w:t>
      </w:r>
      <w:r>
        <w:rPr>
          <w:sz w:val="22"/>
          <w:szCs w:val="22"/>
        </w:rPr>
        <w:t xml:space="preserve">where an SCI in the SL communications resource pool will be required </w:t>
      </w:r>
      <w:r w:rsidRPr="00D76570">
        <w:rPr>
          <w:rFonts w:eastAsia="SimSun"/>
          <w:sz w:val="22"/>
          <w:szCs w:val="22"/>
        </w:rPr>
        <w:t>for reserving/indicating one or more SL-PRS resource(s)</w:t>
      </w:r>
      <w:r>
        <w:rPr>
          <w:rFonts w:eastAsia="SimSun"/>
          <w:sz w:val="22"/>
          <w:szCs w:val="22"/>
        </w:rPr>
        <w:t xml:space="preserve"> in </w:t>
      </w:r>
      <w:r>
        <w:rPr>
          <w:sz w:val="22"/>
          <w:szCs w:val="22"/>
        </w:rPr>
        <w:t xml:space="preserve">the dedicated PRS resource pool. </w:t>
      </w:r>
    </w:p>
    <w:p w14:paraId="1BC398BD" w14:textId="77777777" w:rsidR="00D76570" w:rsidRDefault="00D76570" w:rsidP="00D76570">
      <w:pPr>
        <w:jc w:val="both"/>
        <w:rPr>
          <w:sz w:val="22"/>
          <w:szCs w:val="22"/>
        </w:rPr>
      </w:pPr>
    </w:p>
    <w:p w14:paraId="47CA83AF" w14:textId="51C3A324" w:rsidR="00D76570" w:rsidRDefault="00D76570" w:rsidP="00D76570">
      <w:pPr>
        <w:jc w:val="both"/>
        <w:rPr>
          <w:sz w:val="22"/>
          <w:szCs w:val="22"/>
        </w:rPr>
      </w:pPr>
      <w:r w:rsidRPr="00D76570">
        <w:rPr>
          <w:sz w:val="22"/>
          <w:szCs w:val="22"/>
        </w:rPr>
        <w:t xml:space="preserve">Option </w:t>
      </w:r>
      <w:r>
        <w:rPr>
          <w:sz w:val="22"/>
          <w:szCs w:val="22"/>
        </w:rPr>
        <w:t>2</w:t>
      </w:r>
      <w:r w:rsidRPr="00D76570">
        <w:rPr>
          <w:sz w:val="22"/>
          <w:szCs w:val="22"/>
        </w:rPr>
        <w:t xml:space="preserve"> will require </w:t>
      </w:r>
      <w:r>
        <w:rPr>
          <w:sz w:val="22"/>
          <w:szCs w:val="22"/>
        </w:rPr>
        <w:t xml:space="preserve">a new SCI in the SL PRS resource pool </w:t>
      </w:r>
      <w:r w:rsidRPr="00D76570">
        <w:rPr>
          <w:rFonts w:eastAsia="SimSun"/>
          <w:sz w:val="22"/>
          <w:szCs w:val="22"/>
        </w:rPr>
        <w:t>for reserving/indicating one or more SL-PRS resource(s)</w:t>
      </w:r>
      <w:r>
        <w:rPr>
          <w:rFonts w:eastAsia="SimSun"/>
          <w:sz w:val="22"/>
          <w:szCs w:val="22"/>
        </w:rPr>
        <w:t xml:space="preserve"> in </w:t>
      </w:r>
      <w:r>
        <w:rPr>
          <w:sz w:val="22"/>
          <w:szCs w:val="22"/>
        </w:rPr>
        <w:t>the dedicated PRS resource pool</w:t>
      </w:r>
      <w:r w:rsidRPr="00D76570">
        <w:rPr>
          <w:sz w:val="22"/>
          <w:szCs w:val="22"/>
        </w:rPr>
        <w:t xml:space="preserve">. In this case, </w:t>
      </w:r>
      <w:r>
        <w:rPr>
          <w:sz w:val="22"/>
          <w:szCs w:val="22"/>
        </w:rPr>
        <w:t xml:space="preserve">a single stage </w:t>
      </w:r>
      <w:r w:rsidRPr="00D76570">
        <w:rPr>
          <w:b/>
          <w:bCs/>
          <w:sz w:val="22"/>
          <w:szCs w:val="22"/>
        </w:rPr>
        <w:t xml:space="preserve">SCI can be </w:t>
      </w:r>
      <w:r>
        <w:rPr>
          <w:b/>
          <w:bCs/>
          <w:sz w:val="22"/>
          <w:szCs w:val="22"/>
        </w:rPr>
        <w:t>designed</w:t>
      </w:r>
      <w:r w:rsidRPr="00D76570">
        <w:rPr>
          <w:b/>
          <w:bCs/>
          <w:sz w:val="22"/>
          <w:szCs w:val="22"/>
        </w:rPr>
        <w:t>.</w:t>
      </w:r>
      <w:r>
        <w:rPr>
          <w:b/>
          <w:bCs/>
          <w:sz w:val="22"/>
          <w:szCs w:val="22"/>
        </w:rPr>
        <w:t xml:space="preserve"> </w:t>
      </w:r>
      <w:r>
        <w:rPr>
          <w:sz w:val="22"/>
          <w:szCs w:val="22"/>
        </w:rPr>
        <w:t xml:space="preserve">For  scheme 2 in this option, the sensing-based resource allocation needs to support (pre-)configuration of a sensing window with dynamic, periodic  and semi-persistent scheduling </w:t>
      </w:r>
      <w:r w:rsidR="00E62A2A">
        <w:rPr>
          <w:sz w:val="22"/>
          <w:szCs w:val="22"/>
        </w:rPr>
        <w:t xml:space="preserve">and </w:t>
      </w:r>
      <w:r>
        <w:rPr>
          <w:sz w:val="22"/>
          <w:szCs w:val="22"/>
        </w:rPr>
        <w:t xml:space="preserve">procedures to select the PRS resource and a new PSSCH resource.  SL-PRS transmissions from multiple UE pairs may be supported as shown in </w:t>
      </w:r>
      <w:r w:rsidR="00E62A2A">
        <w:rPr>
          <w:sz w:val="22"/>
          <w:szCs w:val="22"/>
        </w:rPr>
        <w:fldChar w:fldCharType="begin"/>
      </w:r>
      <w:r w:rsidR="00E62A2A">
        <w:rPr>
          <w:sz w:val="22"/>
          <w:szCs w:val="22"/>
        </w:rPr>
        <w:instrText xml:space="preserve"> REF _Ref127468217 \h </w:instrText>
      </w:r>
      <w:r w:rsidR="00E62A2A">
        <w:rPr>
          <w:sz w:val="22"/>
          <w:szCs w:val="22"/>
        </w:rPr>
      </w:r>
      <w:r w:rsidR="00E62A2A">
        <w:rPr>
          <w:sz w:val="22"/>
          <w:szCs w:val="22"/>
        </w:rPr>
        <w:fldChar w:fldCharType="separate"/>
      </w:r>
      <w:r w:rsidR="00E62A2A">
        <w:t xml:space="preserve">Figure </w:t>
      </w:r>
      <w:r w:rsidR="00E62A2A">
        <w:rPr>
          <w:noProof/>
        </w:rPr>
        <w:t>2</w:t>
      </w:r>
      <w:r w:rsidR="00E62A2A">
        <w:rPr>
          <w:sz w:val="22"/>
          <w:szCs w:val="22"/>
        </w:rPr>
        <w:fldChar w:fldCharType="end"/>
      </w:r>
      <w:r w:rsidR="00E62A2A">
        <w:rPr>
          <w:sz w:val="22"/>
          <w:szCs w:val="22"/>
        </w:rPr>
        <w:t xml:space="preserve"> </w:t>
      </w:r>
      <w:r>
        <w:rPr>
          <w:sz w:val="22"/>
          <w:szCs w:val="22"/>
        </w:rPr>
        <w:t>below.</w:t>
      </w:r>
    </w:p>
    <w:p w14:paraId="1169C6E5" w14:textId="21FFFFC8" w:rsidR="00D76570" w:rsidRDefault="00D76570" w:rsidP="00D76570">
      <w:pPr>
        <w:jc w:val="both"/>
        <w:rPr>
          <w:sz w:val="22"/>
          <w:szCs w:val="22"/>
        </w:rPr>
      </w:pPr>
    </w:p>
    <w:p w14:paraId="1E206BE0" w14:textId="77777777" w:rsidR="00D76570" w:rsidRDefault="00D76570" w:rsidP="00D76570">
      <w:pPr>
        <w:keepNext/>
        <w:jc w:val="center"/>
      </w:pPr>
      <w:r w:rsidRPr="00D76570">
        <w:rPr>
          <w:noProof/>
          <w:sz w:val="22"/>
          <w:szCs w:val="22"/>
        </w:rPr>
        <w:lastRenderedPageBreak/>
        <w:drawing>
          <wp:inline distT="0" distB="0" distL="0" distR="0" wp14:anchorId="44FF4D88" wp14:editId="3A5E0F14">
            <wp:extent cx="3211157" cy="3169302"/>
            <wp:effectExtent l="0" t="0" r="2540" b="5715"/>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9"/>
                    <a:stretch>
                      <a:fillRect/>
                    </a:stretch>
                  </pic:blipFill>
                  <pic:spPr>
                    <a:xfrm>
                      <a:off x="0" y="0"/>
                      <a:ext cx="3218125" cy="3176179"/>
                    </a:xfrm>
                    <a:prstGeom prst="rect">
                      <a:avLst/>
                    </a:prstGeom>
                  </pic:spPr>
                </pic:pic>
              </a:graphicData>
            </a:graphic>
          </wp:inline>
        </w:drawing>
      </w:r>
    </w:p>
    <w:p w14:paraId="75046528" w14:textId="59568593" w:rsidR="00D76570" w:rsidRDefault="00D76570" w:rsidP="00D76570">
      <w:pPr>
        <w:pStyle w:val="Caption"/>
        <w:rPr>
          <w:sz w:val="22"/>
          <w:szCs w:val="22"/>
        </w:rPr>
      </w:pPr>
      <w:bookmarkStart w:id="2" w:name="_Ref127468217"/>
      <w:r>
        <w:t xml:space="preserve">Figure </w:t>
      </w:r>
      <w:fldSimple w:instr=" SEQ Figure \* ARABIC ">
        <w:r w:rsidR="00072D67">
          <w:rPr>
            <w:noProof/>
          </w:rPr>
          <w:t>2</w:t>
        </w:r>
      </w:fldSimple>
      <w:bookmarkEnd w:id="2"/>
      <w:r>
        <w:t xml:space="preserve">: SCI and SL-PRS transmission for </w:t>
      </w:r>
      <w:r w:rsidR="00E62A2A">
        <w:t>multiple</w:t>
      </w:r>
      <w:r>
        <w:t xml:space="preserve"> SL-UE pairs</w:t>
      </w:r>
      <w:r w:rsidR="00E62A2A">
        <w:t xml:space="preserve"> in Option 2</w:t>
      </w:r>
    </w:p>
    <w:p w14:paraId="5FF8BA5A" w14:textId="41682F87" w:rsidR="003A1512" w:rsidRPr="003A1512" w:rsidRDefault="00D76570" w:rsidP="003A1512">
      <w:pPr>
        <w:jc w:val="both"/>
        <w:rPr>
          <w:b/>
          <w:bCs/>
          <w:sz w:val="22"/>
          <w:szCs w:val="22"/>
        </w:rPr>
      </w:pPr>
      <w:r>
        <w:rPr>
          <w:sz w:val="22"/>
          <w:szCs w:val="22"/>
        </w:rPr>
        <w:t>Option</w:t>
      </w:r>
      <w:r w:rsidR="00691791">
        <w:rPr>
          <w:sz w:val="22"/>
          <w:szCs w:val="22"/>
        </w:rPr>
        <w:t xml:space="preserve"> 3 </w:t>
      </w:r>
      <w:r w:rsidR="00FF6C7B">
        <w:rPr>
          <w:sz w:val="22"/>
          <w:szCs w:val="22"/>
        </w:rPr>
        <w:t>(</w:t>
      </w:r>
      <w:r w:rsidR="00FF6C7B" w:rsidRPr="001134EC">
        <w:rPr>
          <w:rFonts w:eastAsia="SimSun"/>
        </w:rPr>
        <w:t>PSCCH which carries SCI associated with SL-PRS transmission(s) and PSSCH associated with SL-PRS transmission(s) are included</w:t>
      </w:r>
      <w:r w:rsidR="00FF6C7B">
        <w:rPr>
          <w:sz w:val="22"/>
          <w:szCs w:val="22"/>
        </w:rPr>
        <w:t>)</w:t>
      </w:r>
      <w:r>
        <w:rPr>
          <w:sz w:val="22"/>
          <w:szCs w:val="22"/>
        </w:rPr>
        <w:t xml:space="preserve"> may be considered for any feedback with IUC.</w:t>
      </w:r>
    </w:p>
    <w:p w14:paraId="18555CAD" w14:textId="77777777" w:rsidR="007911C8" w:rsidRDefault="007911C8" w:rsidP="007911C8">
      <w:pPr>
        <w:jc w:val="both"/>
        <w:rPr>
          <w:i/>
          <w:iCs/>
          <w:sz w:val="22"/>
          <w:szCs w:val="22"/>
        </w:rPr>
      </w:pPr>
    </w:p>
    <w:p w14:paraId="01B1EC65" w14:textId="21C69E75" w:rsidR="00355462" w:rsidRDefault="00355462" w:rsidP="00731CD1">
      <w:pPr>
        <w:jc w:val="both"/>
        <w:rPr>
          <w:sz w:val="22"/>
          <w:szCs w:val="22"/>
        </w:rPr>
      </w:pPr>
    </w:p>
    <w:p w14:paraId="59B25911" w14:textId="674F4F03" w:rsidR="00FF6C7B" w:rsidRPr="00FF6C7B" w:rsidRDefault="00FF6C7B" w:rsidP="00FF6C7B">
      <w:pPr>
        <w:jc w:val="both"/>
        <w:rPr>
          <w:b/>
          <w:bCs/>
          <w:i/>
          <w:iCs/>
          <w:sz w:val="22"/>
          <w:szCs w:val="22"/>
        </w:rPr>
      </w:pPr>
      <w:r w:rsidRPr="00FF6C7B">
        <w:rPr>
          <w:b/>
          <w:bCs/>
          <w:i/>
          <w:iCs/>
          <w:sz w:val="22"/>
          <w:szCs w:val="22"/>
        </w:rPr>
        <w:t xml:space="preserve">Proposal </w:t>
      </w:r>
      <w:r w:rsidR="00E62A2A">
        <w:rPr>
          <w:b/>
          <w:bCs/>
          <w:i/>
          <w:iCs/>
          <w:sz w:val="22"/>
          <w:szCs w:val="22"/>
        </w:rPr>
        <w:t>6</w:t>
      </w:r>
      <w:r w:rsidRPr="00FF6C7B">
        <w:rPr>
          <w:b/>
          <w:bCs/>
          <w:i/>
          <w:iCs/>
          <w:sz w:val="22"/>
          <w:szCs w:val="22"/>
        </w:rPr>
        <w:t xml:space="preserve">: With regards to which channels can be included in the resource pool in addition to SL-PRS, </w:t>
      </w:r>
      <w:r w:rsidR="00D76570">
        <w:rPr>
          <w:b/>
          <w:bCs/>
          <w:i/>
          <w:iCs/>
          <w:sz w:val="22"/>
          <w:szCs w:val="22"/>
        </w:rPr>
        <w:t>the following</w:t>
      </w:r>
      <w:r w:rsidRPr="00FF6C7B">
        <w:rPr>
          <w:b/>
          <w:bCs/>
          <w:i/>
          <w:iCs/>
          <w:sz w:val="22"/>
          <w:szCs w:val="22"/>
        </w:rPr>
        <w:t xml:space="preserve"> options</w:t>
      </w:r>
      <w:r w:rsidR="00D76570">
        <w:rPr>
          <w:b/>
          <w:bCs/>
          <w:i/>
          <w:iCs/>
          <w:sz w:val="22"/>
          <w:szCs w:val="22"/>
        </w:rPr>
        <w:t xml:space="preserve"> require some specification updates</w:t>
      </w:r>
      <w:r w:rsidRPr="00FF6C7B">
        <w:rPr>
          <w:b/>
          <w:bCs/>
          <w:i/>
          <w:iCs/>
          <w:sz w:val="22"/>
          <w:szCs w:val="22"/>
        </w:rPr>
        <w:t>:</w:t>
      </w:r>
    </w:p>
    <w:p w14:paraId="2A0FD012" w14:textId="62FC3981" w:rsidR="00FF6C7B" w:rsidRPr="006A5C28" w:rsidRDefault="00FF6C7B">
      <w:pPr>
        <w:numPr>
          <w:ilvl w:val="0"/>
          <w:numId w:val="36"/>
        </w:numPr>
        <w:jc w:val="both"/>
        <w:rPr>
          <w:i/>
          <w:iCs/>
          <w:sz w:val="22"/>
          <w:szCs w:val="22"/>
        </w:rPr>
      </w:pPr>
      <w:r w:rsidRPr="00FF6C7B">
        <w:rPr>
          <w:b/>
          <w:bCs/>
          <w:i/>
          <w:iCs/>
          <w:sz w:val="22"/>
          <w:szCs w:val="22"/>
        </w:rPr>
        <w:t>Opt. 1: No other channel can be included beyond SL-PRS</w:t>
      </w:r>
      <w:r w:rsidR="00D76570" w:rsidRPr="006A5C28">
        <w:rPr>
          <w:i/>
          <w:iCs/>
          <w:sz w:val="22"/>
          <w:szCs w:val="22"/>
        </w:rPr>
        <w:t xml:space="preserve">: </w:t>
      </w:r>
      <w:r w:rsidR="00D76570" w:rsidRPr="00E62A2A">
        <w:rPr>
          <w:sz w:val="22"/>
          <w:szCs w:val="22"/>
        </w:rPr>
        <w:t xml:space="preserve">requires </w:t>
      </w:r>
      <w:r w:rsidR="00E62A2A" w:rsidRPr="00E62A2A">
        <w:rPr>
          <w:sz w:val="22"/>
          <w:szCs w:val="22"/>
        </w:rPr>
        <w:t xml:space="preserve">support for </w:t>
      </w:r>
      <w:r w:rsidR="00D76570" w:rsidRPr="00E62A2A">
        <w:rPr>
          <w:sz w:val="22"/>
          <w:szCs w:val="22"/>
        </w:rPr>
        <w:t>cross-resource pool SCI scheduling</w:t>
      </w:r>
    </w:p>
    <w:p w14:paraId="5CB6C390" w14:textId="06FB9B92" w:rsidR="00D76570" w:rsidRDefault="00FF6C7B" w:rsidP="00FF6C7B">
      <w:pPr>
        <w:numPr>
          <w:ilvl w:val="0"/>
          <w:numId w:val="36"/>
        </w:numPr>
        <w:jc w:val="both"/>
        <w:rPr>
          <w:b/>
          <w:bCs/>
          <w:i/>
          <w:iCs/>
          <w:sz w:val="22"/>
          <w:szCs w:val="22"/>
        </w:rPr>
      </w:pPr>
      <w:r w:rsidRPr="00FF6C7B">
        <w:rPr>
          <w:b/>
          <w:bCs/>
          <w:i/>
          <w:iCs/>
          <w:sz w:val="22"/>
          <w:szCs w:val="22"/>
        </w:rPr>
        <w:t>Opt. 2: PSCCH which carries SCI associated with SL-PRS transmission(s) is included</w:t>
      </w:r>
      <w:r w:rsidR="00D76570">
        <w:rPr>
          <w:b/>
          <w:bCs/>
          <w:i/>
          <w:iCs/>
          <w:sz w:val="22"/>
          <w:szCs w:val="22"/>
        </w:rPr>
        <w:t xml:space="preserve">: should support a single stage SCI, </w:t>
      </w:r>
      <w:r w:rsidR="00D76570" w:rsidRPr="00D76570">
        <w:rPr>
          <w:b/>
          <w:bCs/>
          <w:i/>
          <w:iCs/>
          <w:sz w:val="22"/>
          <w:szCs w:val="22"/>
        </w:rPr>
        <w:t xml:space="preserve">sensing-based </w:t>
      </w:r>
      <w:r w:rsidR="00D76570">
        <w:rPr>
          <w:b/>
          <w:bCs/>
          <w:i/>
          <w:iCs/>
          <w:sz w:val="22"/>
          <w:szCs w:val="22"/>
        </w:rPr>
        <w:t xml:space="preserve">and  random resource allocation. </w:t>
      </w:r>
    </w:p>
    <w:p w14:paraId="5BB9B816" w14:textId="4E84A25E" w:rsidR="00355462" w:rsidRPr="00D76570" w:rsidRDefault="00FF6C7B" w:rsidP="00FF6C7B">
      <w:pPr>
        <w:numPr>
          <w:ilvl w:val="0"/>
          <w:numId w:val="36"/>
        </w:numPr>
        <w:jc w:val="both"/>
        <w:rPr>
          <w:b/>
          <w:bCs/>
          <w:i/>
          <w:iCs/>
          <w:sz w:val="22"/>
          <w:szCs w:val="22"/>
        </w:rPr>
      </w:pPr>
      <w:r w:rsidRPr="00D76570">
        <w:rPr>
          <w:b/>
          <w:bCs/>
          <w:i/>
          <w:iCs/>
          <w:sz w:val="22"/>
          <w:szCs w:val="22"/>
        </w:rPr>
        <w:t>Option 3 (</w:t>
      </w:r>
      <w:r w:rsidRPr="00D76570">
        <w:rPr>
          <w:rFonts w:eastAsia="SimSun"/>
          <w:b/>
          <w:bCs/>
          <w:i/>
          <w:iCs/>
        </w:rPr>
        <w:t>PSCCH which carries SCI associated with SL-PRS transmission(s) and PSSCH associated with SL-PRS transmission(s) are included</w:t>
      </w:r>
      <w:r w:rsidRPr="00D76570">
        <w:rPr>
          <w:b/>
          <w:bCs/>
          <w:i/>
          <w:iCs/>
          <w:sz w:val="22"/>
          <w:szCs w:val="22"/>
        </w:rPr>
        <w:t xml:space="preserve"> </w:t>
      </w:r>
      <w:r w:rsidR="00D76570">
        <w:rPr>
          <w:b/>
          <w:bCs/>
          <w:i/>
          <w:iCs/>
          <w:sz w:val="22"/>
          <w:szCs w:val="22"/>
        </w:rPr>
        <w:t>): may be needed to support IUC feedback</w:t>
      </w:r>
      <w:r w:rsidRPr="00D76570">
        <w:rPr>
          <w:b/>
          <w:bCs/>
          <w:i/>
          <w:iCs/>
          <w:sz w:val="22"/>
          <w:szCs w:val="22"/>
        </w:rPr>
        <w:t>.</w:t>
      </w:r>
    </w:p>
    <w:p w14:paraId="7F15A0C9" w14:textId="77777777" w:rsidR="00FF6C7B" w:rsidRPr="00FF6C7B" w:rsidRDefault="00FF6C7B" w:rsidP="00FF6C7B">
      <w:pPr>
        <w:jc w:val="both"/>
        <w:rPr>
          <w:b/>
          <w:bCs/>
          <w:i/>
          <w:iCs/>
          <w:sz w:val="22"/>
          <w:szCs w:val="22"/>
        </w:rPr>
      </w:pPr>
    </w:p>
    <w:p w14:paraId="37658E4D" w14:textId="7D8BF4AC" w:rsidR="00EE5F7A" w:rsidRPr="00FF6C7B" w:rsidRDefault="00FF6C7B" w:rsidP="00731CD1">
      <w:pPr>
        <w:jc w:val="both"/>
        <w:rPr>
          <w:b/>
          <w:bCs/>
          <w:i/>
          <w:iCs/>
          <w:sz w:val="22"/>
          <w:szCs w:val="22"/>
        </w:rPr>
      </w:pPr>
      <w:r w:rsidRPr="00FF6C7B">
        <w:rPr>
          <w:b/>
          <w:bCs/>
          <w:i/>
          <w:iCs/>
          <w:sz w:val="22"/>
          <w:szCs w:val="22"/>
        </w:rPr>
        <w:t xml:space="preserve">Proposal </w:t>
      </w:r>
      <w:r w:rsidR="00E62A2A">
        <w:rPr>
          <w:b/>
          <w:bCs/>
          <w:i/>
          <w:iCs/>
          <w:sz w:val="22"/>
          <w:szCs w:val="22"/>
        </w:rPr>
        <w:t>7</w:t>
      </w:r>
      <w:r w:rsidRPr="00FF6C7B">
        <w:rPr>
          <w:b/>
          <w:bCs/>
          <w:i/>
          <w:iCs/>
          <w:sz w:val="22"/>
          <w:szCs w:val="22"/>
        </w:rPr>
        <w:t xml:space="preserve">: Single Stage SCI should be supported for PSSCH signaling for SL-PRS. </w:t>
      </w:r>
    </w:p>
    <w:p w14:paraId="4ACE8CB8" w14:textId="6A4243D7" w:rsidR="00F33BD7" w:rsidRPr="008F19CC" w:rsidRDefault="00F33BD7" w:rsidP="00F33BD7">
      <w:pPr>
        <w:jc w:val="both"/>
        <w:rPr>
          <w:b/>
          <w:bCs/>
          <w:i/>
          <w:iCs/>
          <w:sz w:val="22"/>
          <w:szCs w:val="22"/>
        </w:rPr>
      </w:pPr>
    </w:p>
    <w:p w14:paraId="3D7346C6" w14:textId="6C517888" w:rsidR="00D76570" w:rsidRDefault="00D76570" w:rsidP="00D76570">
      <w:pPr>
        <w:pStyle w:val="Heading3"/>
      </w:pPr>
      <w:r>
        <w:t>Shared</w:t>
      </w:r>
      <w:r w:rsidRPr="003E687D">
        <w:t xml:space="preserve"> </w:t>
      </w:r>
      <w:r>
        <w:t>R</w:t>
      </w:r>
      <w:r w:rsidRPr="003E687D">
        <w:t xml:space="preserve">esource </w:t>
      </w:r>
      <w:r>
        <w:t>Pools and S</w:t>
      </w:r>
      <w:r w:rsidRPr="003E687D">
        <w:t xml:space="preserve">lot </w:t>
      </w:r>
      <w:r>
        <w:t>S</w:t>
      </w:r>
      <w:r w:rsidRPr="003E687D">
        <w:t>tructure</w:t>
      </w:r>
    </w:p>
    <w:p w14:paraId="0C89F0EC" w14:textId="22EC366C" w:rsidR="00FF6034" w:rsidRDefault="00FF6034" w:rsidP="001970A6"/>
    <w:p w14:paraId="5B270E04" w14:textId="77777777" w:rsidR="00FF6034" w:rsidRDefault="00FF6034" w:rsidP="001970A6">
      <w:r>
        <w:t>In the study item the following relevant agreements were made:</w:t>
      </w:r>
    </w:p>
    <w:p w14:paraId="04519476" w14:textId="77777777" w:rsidR="00FF6034" w:rsidRPr="00D76570" w:rsidRDefault="00FF6034" w:rsidP="00FF6034">
      <w:pPr>
        <w:jc w:val="both"/>
        <w:rPr>
          <w:sz w:val="22"/>
          <w:szCs w:val="22"/>
        </w:rPr>
      </w:pPr>
    </w:p>
    <w:tbl>
      <w:tblPr>
        <w:tblStyle w:val="TableGrid"/>
        <w:tblW w:w="0" w:type="auto"/>
        <w:tblLook w:val="04A0" w:firstRow="1" w:lastRow="0" w:firstColumn="1" w:lastColumn="0" w:noHBand="0" w:noVBand="1"/>
      </w:tblPr>
      <w:tblGrid>
        <w:gridCol w:w="9350"/>
      </w:tblGrid>
      <w:tr w:rsidR="00FF6034" w:rsidRPr="00D76570" w14:paraId="07B427AF" w14:textId="77777777" w:rsidTr="003D4489">
        <w:tc>
          <w:tcPr>
            <w:tcW w:w="9350" w:type="dxa"/>
          </w:tcPr>
          <w:p w14:paraId="6EAF1C2E" w14:textId="77777777" w:rsidR="00FF6034" w:rsidRPr="00D76570" w:rsidRDefault="00FF6034" w:rsidP="00FF6034">
            <w:pPr>
              <w:jc w:val="both"/>
              <w:rPr>
                <w:rFonts w:eastAsia="Malgun Gothic"/>
                <w:bCs/>
                <w:sz w:val="22"/>
                <w:szCs w:val="22"/>
              </w:rPr>
            </w:pPr>
            <w:r w:rsidRPr="00D76570">
              <w:rPr>
                <w:rFonts w:eastAsia="Malgun Gothic"/>
                <w:bCs/>
                <w:sz w:val="22"/>
                <w:szCs w:val="22"/>
                <w:highlight w:val="green"/>
              </w:rPr>
              <w:t>Agreement</w:t>
            </w:r>
          </w:p>
          <w:p w14:paraId="4ED90B25" w14:textId="77777777" w:rsidR="00FF6034" w:rsidRPr="00D76570" w:rsidRDefault="00FF6034" w:rsidP="00FF6034">
            <w:pPr>
              <w:rPr>
                <w:sz w:val="22"/>
                <w:szCs w:val="22"/>
                <w:lang w:eastAsia="x-none"/>
              </w:rPr>
            </w:pPr>
            <w:r w:rsidRPr="00D76570">
              <w:rPr>
                <w:sz w:val="22"/>
                <w:szCs w:val="22"/>
              </w:rPr>
              <w:t>With regards to the SL Positioning resource allocation, for SL Positioning resource (pre-)configuration in a shared resource pool with Rel-16/17/18 sidelink communication (if supported), backward compatibility with legacy Rel-16/17 UEs should be ensured.</w:t>
            </w:r>
          </w:p>
          <w:p w14:paraId="00DF0AF6" w14:textId="77777777" w:rsidR="00FF6034" w:rsidRPr="00D76570" w:rsidRDefault="00FF6034" w:rsidP="003D4489">
            <w:pPr>
              <w:rPr>
                <w:sz w:val="22"/>
                <w:szCs w:val="22"/>
              </w:rPr>
            </w:pPr>
          </w:p>
        </w:tc>
      </w:tr>
    </w:tbl>
    <w:p w14:paraId="25630D6A" w14:textId="77777777" w:rsidR="00FF6034" w:rsidRPr="003D4489" w:rsidRDefault="00FF6034" w:rsidP="00FF6034"/>
    <w:p w14:paraId="5AF098E9" w14:textId="77777777" w:rsidR="00FF6034" w:rsidRPr="00FF6034" w:rsidRDefault="00FF6034" w:rsidP="00E41999"/>
    <w:p w14:paraId="1ED13730" w14:textId="28C38AB9" w:rsidR="00FF6C7B" w:rsidRDefault="00D76570" w:rsidP="00FF6C7B">
      <w:pPr>
        <w:jc w:val="both"/>
        <w:rPr>
          <w:sz w:val="22"/>
          <w:szCs w:val="22"/>
        </w:rPr>
      </w:pPr>
      <w:r w:rsidRPr="00D76570">
        <w:rPr>
          <w:b/>
          <w:bCs/>
          <w:sz w:val="22"/>
          <w:szCs w:val="22"/>
        </w:rPr>
        <w:lastRenderedPageBreak/>
        <w:t>Frame Structure:</w:t>
      </w:r>
      <w:r>
        <w:rPr>
          <w:sz w:val="22"/>
          <w:szCs w:val="22"/>
        </w:rPr>
        <w:t xml:space="preserve"> </w:t>
      </w:r>
      <w:r w:rsidR="00FF6C7B">
        <w:rPr>
          <w:sz w:val="22"/>
          <w:szCs w:val="22"/>
        </w:rPr>
        <w:t xml:space="preserve">For the shared resource, </w:t>
      </w:r>
      <w:r w:rsidR="00FF6C7B" w:rsidRPr="00AE6C79">
        <w:rPr>
          <w:sz w:val="22"/>
          <w:szCs w:val="22"/>
        </w:rPr>
        <w:t xml:space="preserve">a discussion is needed on the modifications to the SL-slot </w:t>
      </w:r>
      <w:r>
        <w:rPr>
          <w:sz w:val="22"/>
          <w:szCs w:val="22"/>
        </w:rPr>
        <w:t xml:space="preserve">frame structure </w:t>
      </w:r>
      <w:r w:rsidR="00FF6C7B">
        <w:rPr>
          <w:sz w:val="22"/>
          <w:szCs w:val="22"/>
        </w:rPr>
        <w:t>including:</w:t>
      </w:r>
    </w:p>
    <w:p w14:paraId="5C8D2503" w14:textId="7D365302" w:rsidR="00D76570" w:rsidRPr="00D76570" w:rsidRDefault="00FF6C7B" w:rsidP="00D76570">
      <w:pPr>
        <w:pStyle w:val="ListParagraph"/>
        <w:numPr>
          <w:ilvl w:val="0"/>
          <w:numId w:val="8"/>
        </w:numPr>
        <w:ind w:leftChars="0"/>
        <w:jc w:val="both"/>
        <w:rPr>
          <w:sz w:val="22"/>
          <w:szCs w:val="22"/>
        </w:rPr>
      </w:pPr>
      <w:r w:rsidRPr="00F42460">
        <w:rPr>
          <w:sz w:val="22"/>
          <w:szCs w:val="22"/>
        </w:rPr>
        <w:t xml:space="preserve">the P-SRS placement within the slot </w:t>
      </w:r>
      <w:r w:rsidR="00E62A2A">
        <w:rPr>
          <w:sz w:val="22"/>
          <w:szCs w:val="22"/>
        </w:rPr>
        <w:t>(</w:t>
      </w:r>
      <w:r w:rsidR="00E62A2A" w:rsidRPr="00F42460">
        <w:rPr>
          <w:sz w:val="22"/>
          <w:szCs w:val="22"/>
        </w:rPr>
        <w:t>e.g</w:t>
      </w:r>
      <w:r w:rsidR="00E62A2A">
        <w:rPr>
          <w:sz w:val="22"/>
          <w:szCs w:val="22"/>
        </w:rPr>
        <w:t>.,</w:t>
      </w:r>
      <w:r w:rsidRPr="00F42460">
        <w:rPr>
          <w:sz w:val="22"/>
          <w:szCs w:val="22"/>
        </w:rPr>
        <w:t xml:space="preserve"> the PSSCH region, the PSFCH region or in an independent region</w:t>
      </w:r>
      <w:r w:rsidR="00E62A2A">
        <w:rPr>
          <w:sz w:val="22"/>
          <w:szCs w:val="22"/>
        </w:rPr>
        <w:t xml:space="preserve"> of the SL slot)</w:t>
      </w:r>
      <w:r w:rsidRPr="00F42460">
        <w:rPr>
          <w:sz w:val="22"/>
          <w:szCs w:val="22"/>
        </w:rPr>
        <w:t>.</w:t>
      </w:r>
      <w:r w:rsidR="00D76570">
        <w:rPr>
          <w:sz w:val="22"/>
          <w:szCs w:val="22"/>
        </w:rPr>
        <w:t xml:space="preserve"> </w:t>
      </w:r>
      <w:r w:rsidR="00D76570" w:rsidRPr="00D76570">
        <w:rPr>
          <w:sz w:val="22"/>
          <w:szCs w:val="22"/>
        </w:rPr>
        <w:t xml:space="preserve">The SL PRS can be </w:t>
      </w:r>
      <w:r w:rsidR="00D76570">
        <w:rPr>
          <w:sz w:val="22"/>
          <w:szCs w:val="22"/>
        </w:rPr>
        <w:t>transmitted as a few symbols or occupy the entire slot. They can be:</w:t>
      </w:r>
    </w:p>
    <w:p w14:paraId="2DD1DDDA" w14:textId="00F17A07" w:rsidR="00D76570" w:rsidRPr="00D76570" w:rsidRDefault="00D76570" w:rsidP="00D76570">
      <w:pPr>
        <w:pStyle w:val="ListParagraph"/>
        <w:numPr>
          <w:ilvl w:val="1"/>
          <w:numId w:val="8"/>
        </w:numPr>
        <w:ind w:leftChars="0"/>
        <w:jc w:val="both"/>
        <w:rPr>
          <w:sz w:val="22"/>
          <w:szCs w:val="22"/>
        </w:rPr>
      </w:pPr>
      <w:r>
        <w:rPr>
          <w:sz w:val="22"/>
          <w:szCs w:val="22"/>
        </w:rPr>
        <w:t>transmitted within</w:t>
      </w:r>
      <w:r w:rsidRPr="00D76570">
        <w:rPr>
          <w:sz w:val="22"/>
          <w:szCs w:val="22"/>
        </w:rPr>
        <w:t xml:space="preserve"> the PSSCH</w:t>
      </w:r>
    </w:p>
    <w:p w14:paraId="6738AE0A" w14:textId="54496003" w:rsidR="00D76570" w:rsidRPr="00D76570" w:rsidRDefault="00D76570" w:rsidP="00D76570">
      <w:pPr>
        <w:pStyle w:val="ListParagraph"/>
        <w:numPr>
          <w:ilvl w:val="1"/>
          <w:numId w:val="8"/>
        </w:numPr>
        <w:ind w:leftChars="0"/>
        <w:jc w:val="both"/>
        <w:rPr>
          <w:sz w:val="22"/>
          <w:szCs w:val="22"/>
        </w:rPr>
      </w:pPr>
      <w:r>
        <w:rPr>
          <w:sz w:val="22"/>
          <w:szCs w:val="22"/>
        </w:rPr>
        <w:t>transmitted within</w:t>
      </w:r>
      <w:r w:rsidRPr="00D76570">
        <w:rPr>
          <w:sz w:val="22"/>
          <w:szCs w:val="22"/>
        </w:rPr>
        <w:t xml:space="preserve"> dedicated slot</w:t>
      </w:r>
      <w:r>
        <w:rPr>
          <w:sz w:val="22"/>
          <w:szCs w:val="22"/>
        </w:rPr>
        <w:t xml:space="preserve">s within an existing resource pool containing the </w:t>
      </w:r>
      <w:r w:rsidRPr="00D76570">
        <w:rPr>
          <w:sz w:val="22"/>
          <w:szCs w:val="22"/>
        </w:rPr>
        <w:t xml:space="preserve"> PSSCH</w:t>
      </w:r>
      <w:r>
        <w:rPr>
          <w:sz w:val="22"/>
          <w:szCs w:val="22"/>
        </w:rPr>
        <w:t>/PSSCH/PSFCH</w:t>
      </w:r>
    </w:p>
    <w:p w14:paraId="0479982B" w14:textId="408511F8" w:rsidR="00D76570" w:rsidRPr="00D76570" w:rsidRDefault="00D76570" w:rsidP="00D76570">
      <w:pPr>
        <w:pStyle w:val="ListParagraph"/>
        <w:numPr>
          <w:ilvl w:val="1"/>
          <w:numId w:val="8"/>
        </w:numPr>
        <w:ind w:leftChars="0"/>
        <w:jc w:val="both"/>
        <w:rPr>
          <w:sz w:val="22"/>
          <w:szCs w:val="22"/>
        </w:rPr>
      </w:pPr>
      <w:r>
        <w:rPr>
          <w:sz w:val="22"/>
          <w:szCs w:val="22"/>
        </w:rPr>
        <w:t>transmitted within</w:t>
      </w:r>
      <w:r w:rsidRPr="00D76570">
        <w:rPr>
          <w:sz w:val="22"/>
          <w:szCs w:val="22"/>
        </w:rPr>
        <w:t xml:space="preserve"> the PSFCH</w:t>
      </w:r>
    </w:p>
    <w:p w14:paraId="5B3EFBEF" w14:textId="1C98574A" w:rsidR="00FF6C7B" w:rsidRPr="00D76570" w:rsidRDefault="00D76570" w:rsidP="00D76570">
      <w:pPr>
        <w:pStyle w:val="ListParagraph"/>
        <w:numPr>
          <w:ilvl w:val="1"/>
          <w:numId w:val="8"/>
        </w:numPr>
        <w:ind w:leftChars="0"/>
        <w:jc w:val="both"/>
        <w:rPr>
          <w:sz w:val="22"/>
          <w:szCs w:val="22"/>
        </w:rPr>
      </w:pPr>
      <w:r>
        <w:rPr>
          <w:sz w:val="22"/>
          <w:szCs w:val="22"/>
        </w:rPr>
        <w:t xml:space="preserve">transmitted in </w:t>
      </w:r>
      <w:r w:rsidRPr="00D76570">
        <w:rPr>
          <w:sz w:val="22"/>
          <w:szCs w:val="22"/>
        </w:rPr>
        <w:t xml:space="preserve">an independent section within the slot </w:t>
      </w:r>
      <w:r>
        <w:rPr>
          <w:sz w:val="22"/>
          <w:szCs w:val="22"/>
        </w:rPr>
        <w:t>similar to</w:t>
      </w:r>
      <w:r w:rsidRPr="00D76570">
        <w:rPr>
          <w:sz w:val="22"/>
          <w:szCs w:val="22"/>
        </w:rPr>
        <w:t xml:space="preserve"> the PSFCH</w:t>
      </w:r>
    </w:p>
    <w:p w14:paraId="1A53F550" w14:textId="790B4690" w:rsidR="00FF6C7B" w:rsidRDefault="00FF6C7B">
      <w:pPr>
        <w:pStyle w:val="ListParagraph"/>
        <w:numPr>
          <w:ilvl w:val="0"/>
          <w:numId w:val="8"/>
        </w:numPr>
        <w:ind w:leftChars="0"/>
        <w:jc w:val="both"/>
        <w:rPr>
          <w:sz w:val="22"/>
          <w:szCs w:val="22"/>
        </w:rPr>
      </w:pPr>
      <w:r w:rsidRPr="00F42460">
        <w:rPr>
          <w:sz w:val="22"/>
          <w:szCs w:val="22"/>
        </w:rPr>
        <w:t>The need for a  new AGC symbol and additional gap symbols between the different signals/channels</w:t>
      </w:r>
    </w:p>
    <w:p w14:paraId="21F6D0B6" w14:textId="77777777" w:rsidR="00FF6C7B" w:rsidRDefault="00FF6C7B" w:rsidP="00FF6C7B">
      <w:pPr>
        <w:jc w:val="both"/>
        <w:rPr>
          <w:sz w:val="22"/>
          <w:szCs w:val="22"/>
        </w:rPr>
      </w:pPr>
    </w:p>
    <w:p w14:paraId="14B19702" w14:textId="080E5B87" w:rsidR="00FF6C7B" w:rsidRDefault="00FF6C7B" w:rsidP="00FF6C7B">
      <w:pPr>
        <w:jc w:val="both"/>
        <w:rPr>
          <w:sz w:val="22"/>
          <w:szCs w:val="22"/>
        </w:rPr>
      </w:pPr>
      <w:r w:rsidRPr="00AE6C79">
        <w:rPr>
          <w:sz w:val="22"/>
          <w:szCs w:val="22"/>
        </w:rPr>
        <w:t xml:space="preserve">In </w:t>
      </w:r>
      <w:r w:rsidRPr="00AE6C79">
        <w:rPr>
          <w:sz w:val="22"/>
          <w:szCs w:val="22"/>
        </w:rPr>
        <w:fldChar w:fldCharType="begin"/>
      </w:r>
      <w:r w:rsidRPr="00AE6C79">
        <w:rPr>
          <w:sz w:val="22"/>
          <w:szCs w:val="22"/>
        </w:rPr>
        <w:instrText xml:space="preserve"> REF _Ref102065124 \h </w:instrText>
      </w:r>
      <w:r>
        <w:rPr>
          <w:sz w:val="22"/>
          <w:szCs w:val="22"/>
        </w:rPr>
        <w:instrText xml:space="preserve"> \* MERGEFORMAT </w:instrText>
      </w:r>
      <w:r w:rsidRPr="00AE6C79">
        <w:rPr>
          <w:sz w:val="22"/>
          <w:szCs w:val="22"/>
        </w:rPr>
      </w:r>
      <w:r w:rsidRPr="00AE6C79">
        <w:rPr>
          <w:sz w:val="22"/>
          <w:szCs w:val="22"/>
        </w:rPr>
        <w:fldChar w:fldCharType="separate"/>
      </w:r>
      <w:r w:rsidR="00072D67" w:rsidRPr="00AE6C79">
        <w:rPr>
          <w:sz w:val="22"/>
          <w:szCs w:val="22"/>
        </w:rPr>
        <w:t xml:space="preserve">Figure </w:t>
      </w:r>
      <w:r w:rsidR="00072D67">
        <w:rPr>
          <w:noProof/>
          <w:sz w:val="22"/>
          <w:szCs w:val="22"/>
        </w:rPr>
        <w:t>3</w:t>
      </w:r>
      <w:r w:rsidRPr="00AE6C79">
        <w:rPr>
          <w:sz w:val="22"/>
          <w:szCs w:val="22"/>
        </w:rPr>
        <w:fldChar w:fldCharType="end"/>
      </w:r>
      <w:r w:rsidRPr="00AE6C79">
        <w:rPr>
          <w:sz w:val="22"/>
          <w:szCs w:val="22"/>
        </w:rPr>
        <w:t xml:space="preserve">, we show a scenario in which the positioning reference signal is placed in the PSSCH region of the slot (immediately after the DMRS symbol). Note that in this case, the positioning reference signal has the same frequency resources as the PSSCH and as such there is no need for a gap or AGC symbol. If they are set to different frequency resource sizes, additional symbols may be needed. </w:t>
      </w:r>
    </w:p>
    <w:p w14:paraId="7BFAE6BD" w14:textId="77777777" w:rsidR="00FF6C7B" w:rsidRDefault="00FF6C7B" w:rsidP="00FF6C7B">
      <w:pPr>
        <w:jc w:val="both"/>
        <w:rPr>
          <w:sz w:val="22"/>
          <w:szCs w:val="22"/>
        </w:rPr>
      </w:pPr>
    </w:p>
    <w:p w14:paraId="6372D7A5" w14:textId="4DA95CD9" w:rsidR="00FF6C7B" w:rsidRDefault="00D76570" w:rsidP="00FF6C7B">
      <w:pPr>
        <w:jc w:val="both"/>
        <w:rPr>
          <w:sz w:val="22"/>
          <w:szCs w:val="22"/>
        </w:rPr>
      </w:pPr>
      <w:r w:rsidRPr="00D76570">
        <w:rPr>
          <w:b/>
          <w:bCs/>
          <w:sz w:val="22"/>
          <w:szCs w:val="22"/>
        </w:rPr>
        <w:t>Resource Allocation:</w:t>
      </w:r>
      <w:r>
        <w:rPr>
          <w:sz w:val="22"/>
          <w:szCs w:val="22"/>
        </w:rPr>
        <w:t xml:space="preserve"> </w:t>
      </w:r>
      <w:r w:rsidR="00FF6C7B">
        <w:rPr>
          <w:sz w:val="22"/>
          <w:szCs w:val="22"/>
        </w:rPr>
        <w:t>For the shared resource, t</w:t>
      </w:r>
      <w:r w:rsidR="00FF6C7B" w:rsidRPr="00AE6C79">
        <w:rPr>
          <w:sz w:val="22"/>
          <w:szCs w:val="22"/>
        </w:rPr>
        <w:t>he SL positioning symbols can use the same resource allocation method as PSSCH/PSCCH/PSFCH</w:t>
      </w:r>
      <w:r w:rsidR="00FF6C7B">
        <w:rPr>
          <w:sz w:val="22"/>
          <w:szCs w:val="22"/>
        </w:rPr>
        <w:t xml:space="preserve"> i.e</w:t>
      </w:r>
      <w:r>
        <w:rPr>
          <w:sz w:val="22"/>
          <w:szCs w:val="22"/>
        </w:rPr>
        <w:t>.</w:t>
      </w:r>
      <w:r w:rsidR="00FF6C7B">
        <w:rPr>
          <w:sz w:val="22"/>
          <w:szCs w:val="22"/>
        </w:rPr>
        <w:t xml:space="preserve"> </w:t>
      </w:r>
      <w:r>
        <w:rPr>
          <w:sz w:val="22"/>
          <w:szCs w:val="22"/>
        </w:rPr>
        <w:t xml:space="preserve"> </w:t>
      </w:r>
      <w:r w:rsidR="00FF6C7B">
        <w:rPr>
          <w:sz w:val="22"/>
          <w:szCs w:val="22"/>
        </w:rPr>
        <w:t>the legacy Mode 1 or Mode 2 solution.</w:t>
      </w:r>
      <w:r>
        <w:rPr>
          <w:sz w:val="22"/>
          <w:szCs w:val="22"/>
        </w:rPr>
        <w:t xml:space="preserve"> Modifications may be needed to enable signaling of the SL-PRS transmission within the current signaling framework e.g. an update to the SCI.</w:t>
      </w:r>
    </w:p>
    <w:p w14:paraId="47C7BFDD" w14:textId="77777777" w:rsidR="00FF6C7B" w:rsidRDefault="00FF6C7B" w:rsidP="00FF6C7B">
      <w:pPr>
        <w:jc w:val="both"/>
        <w:rPr>
          <w:sz w:val="22"/>
          <w:szCs w:val="22"/>
        </w:rPr>
      </w:pPr>
    </w:p>
    <w:p w14:paraId="551862D7" w14:textId="4E23DBFF" w:rsidR="00FF6C7B" w:rsidRPr="009257D5" w:rsidRDefault="00D76570" w:rsidP="00FF6C7B">
      <w:pPr>
        <w:jc w:val="both"/>
        <w:rPr>
          <w:sz w:val="22"/>
          <w:szCs w:val="22"/>
        </w:rPr>
      </w:pPr>
      <w:r w:rsidRPr="00D76570">
        <w:rPr>
          <w:b/>
          <w:bCs/>
          <w:sz w:val="22"/>
          <w:szCs w:val="22"/>
        </w:rPr>
        <w:t>Backwards Compatibility:</w:t>
      </w:r>
      <w:r>
        <w:rPr>
          <w:sz w:val="22"/>
          <w:szCs w:val="22"/>
        </w:rPr>
        <w:t xml:space="preserve"> </w:t>
      </w:r>
      <w:r w:rsidR="00FF6C7B" w:rsidRPr="009257D5">
        <w:rPr>
          <w:sz w:val="22"/>
          <w:szCs w:val="22"/>
        </w:rPr>
        <w:t xml:space="preserve">For Rel-16 and Rel-17 SL UEs, the current physical sidelink shared channel (PSSCH), occupies the entire time-frequency resource after the sidelink control information (SCI) and before the physical sidelink feedback channel (PSFCH). Thus, if a shared resource is used when transmitting to a Rel-16/Rel-17 UE, there may be a backwards compatibility issue as the Rel16/el-17 UE expects to use the entire PSCCH resource till the gap before the PSFCH and no there is no resource to transmit a sidelink positioning reference signal (SL-PRS). This can be resolved by one or more of the following: </w:t>
      </w:r>
    </w:p>
    <w:p w14:paraId="2394BEFA" w14:textId="77777777" w:rsidR="00FF6C7B" w:rsidRPr="009257D5" w:rsidRDefault="00FF6C7B">
      <w:pPr>
        <w:pStyle w:val="ListParagraph"/>
        <w:numPr>
          <w:ilvl w:val="0"/>
          <w:numId w:val="29"/>
        </w:numPr>
        <w:ind w:leftChars="0"/>
        <w:jc w:val="both"/>
        <w:rPr>
          <w:sz w:val="22"/>
          <w:szCs w:val="22"/>
        </w:rPr>
      </w:pPr>
      <w:r w:rsidRPr="009257D5">
        <w:rPr>
          <w:sz w:val="22"/>
          <w:szCs w:val="22"/>
        </w:rPr>
        <w:t>specifying that only slots that are used for transmission to Rel-18 and above UEs may use a shared resource pool</w:t>
      </w:r>
    </w:p>
    <w:p w14:paraId="1C6F53BD" w14:textId="77777777" w:rsidR="00FF6C7B" w:rsidRPr="009257D5" w:rsidRDefault="00FF6C7B">
      <w:pPr>
        <w:pStyle w:val="ListParagraph"/>
        <w:numPr>
          <w:ilvl w:val="1"/>
          <w:numId w:val="29"/>
        </w:numPr>
        <w:ind w:leftChars="0"/>
        <w:jc w:val="both"/>
        <w:rPr>
          <w:sz w:val="22"/>
          <w:szCs w:val="22"/>
        </w:rPr>
      </w:pPr>
      <w:r w:rsidRPr="009257D5">
        <w:rPr>
          <w:sz w:val="22"/>
          <w:szCs w:val="22"/>
        </w:rPr>
        <w:t xml:space="preserve">signaling to indicate the resources that the PSSCH/PSFCH should avoid due to use by the positioning reference signal </w:t>
      </w:r>
    </w:p>
    <w:p w14:paraId="75EC481B" w14:textId="77777777" w:rsidR="00FF6C7B" w:rsidRPr="009257D5" w:rsidRDefault="00FF6C7B">
      <w:pPr>
        <w:pStyle w:val="ListParagraph"/>
        <w:numPr>
          <w:ilvl w:val="0"/>
          <w:numId w:val="29"/>
        </w:numPr>
        <w:ind w:leftChars="0"/>
        <w:jc w:val="both"/>
        <w:rPr>
          <w:sz w:val="22"/>
          <w:szCs w:val="22"/>
        </w:rPr>
      </w:pPr>
      <w:r w:rsidRPr="009257D5">
        <w:rPr>
          <w:sz w:val="22"/>
          <w:szCs w:val="22"/>
        </w:rPr>
        <w:t xml:space="preserve">limiting shared resources to aperiodic SL-PRS transmission and/or </w:t>
      </w:r>
    </w:p>
    <w:p w14:paraId="04973AD5" w14:textId="77777777" w:rsidR="00FF6C7B" w:rsidRPr="009257D5" w:rsidRDefault="00FF6C7B">
      <w:pPr>
        <w:pStyle w:val="ListParagraph"/>
        <w:numPr>
          <w:ilvl w:val="0"/>
          <w:numId w:val="29"/>
        </w:numPr>
        <w:ind w:leftChars="0"/>
        <w:jc w:val="both"/>
        <w:rPr>
          <w:sz w:val="22"/>
          <w:szCs w:val="22"/>
        </w:rPr>
      </w:pPr>
      <w:r w:rsidRPr="009257D5">
        <w:rPr>
          <w:sz w:val="22"/>
          <w:szCs w:val="22"/>
        </w:rPr>
        <w:t>modifying the behaviour of shared periodic or semi-persistent SL-PRS in shared resources.</w:t>
      </w:r>
    </w:p>
    <w:p w14:paraId="38B8BD25" w14:textId="77777777" w:rsidR="00FF6C7B" w:rsidRPr="00AE6C79" w:rsidRDefault="00FF6C7B" w:rsidP="00FF6C7B">
      <w:pPr>
        <w:jc w:val="both"/>
        <w:rPr>
          <w:sz w:val="22"/>
          <w:szCs w:val="22"/>
        </w:rPr>
      </w:pPr>
    </w:p>
    <w:p w14:paraId="223CFE06" w14:textId="77777777" w:rsidR="00FF6C7B" w:rsidRPr="00AE6C79" w:rsidRDefault="00FF6C7B" w:rsidP="00FF6C7B">
      <w:pPr>
        <w:jc w:val="both"/>
        <w:rPr>
          <w:sz w:val="22"/>
          <w:szCs w:val="22"/>
        </w:rPr>
      </w:pPr>
    </w:p>
    <w:p w14:paraId="18E9EDE5" w14:textId="77777777" w:rsidR="00FF6C7B" w:rsidRPr="00AE6C79" w:rsidRDefault="00FF6C7B" w:rsidP="00FF6C7B">
      <w:pPr>
        <w:keepNext/>
        <w:jc w:val="both"/>
        <w:rPr>
          <w:sz w:val="22"/>
          <w:szCs w:val="22"/>
        </w:rPr>
      </w:pPr>
      <w:r w:rsidRPr="00AE6C79">
        <w:rPr>
          <w:noProof/>
          <w:sz w:val="22"/>
          <w:szCs w:val="22"/>
        </w:rPr>
        <w:drawing>
          <wp:inline distT="0" distB="0" distL="0" distR="0" wp14:anchorId="14760C0A" wp14:editId="0FB8A4EA">
            <wp:extent cx="5943600" cy="1335405"/>
            <wp:effectExtent l="0" t="0" r="0" b="0"/>
            <wp:docPr id="1" name="Picture 1"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 Excel&#10;&#10;Description automatically generated"/>
                    <pic:cNvPicPr/>
                  </pic:nvPicPr>
                  <pic:blipFill>
                    <a:blip r:embed="rId10"/>
                    <a:stretch>
                      <a:fillRect/>
                    </a:stretch>
                  </pic:blipFill>
                  <pic:spPr>
                    <a:xfrm>
                      <a:off x="0" y="0"/>
                      <a:ext cx="5943600" cy="1335405"/>
                    </a:xfrm>
                    <a:prstGeom prst="rect">
                      <a:avLst/>
                    </a:prstGeom>
                  </pic:spPr>
                </pic:pic>
              </a:graphicData>
            </a:graphic>
          </wp:inline>
        </w:drawing>
      </w:r>
    </w:p>
    <w:p w14:paraId="61582921" w14:textId="086DFDDF" w:rsidR="00FF6C7B" w:rsidRPr="00AE6C79" w:rsidRDefault="00FF6C7B" w:rsidP="00FF6C7B">
      <w:pPr>
        <w:pStyle w:val="Caption"/>
        <w:rPr>
          <w:sz w:val="22"/>
          <w:szCs w:val="22"/>
        </w:rPr>
      </w:pPr>
      <w:bookmarkStart w:id="3" w:name="_Ref102065124"/>
      <w:r w:rsidRPr="00AE6C79">
        <w:rPr>
          <w:sz w:val="22"/>
          <w:szCs w:val="22"/>
        </w:rPr>
        <w:t xml:space="preserve">Figure </w:t>
      </w:r>
      <w:r w:rsidRPr="00AE6C79">
        <w:rPr>
          <w:sz w:val="22"/>
          <w:szCs w:val="22"/>
        </w:rPr>
        <w:fldChar w:fldCharType="begin"/>
      </w:r>
      <w:r w:rsidRPr="00AE6C79">
        <w:rPr>
          <w:sz w:val="22"/>
          <w:szCs w:val="22"/>
        </w:rPr>
        <w:instrText xml:space="preserve"> SEQ Figure \* ARABIC </w:instrText>
      </w:r>
      <w:r w:rsidRPr="00AE6C79">
        <w:rPr>
          <w:sz w:val="22"/>
          <w:szCs w:val="22"/>
        </w:rPr>
        <w:fldChar w:fldCharType="separate"/>
      </w:r>
      <w:r w:rsidR="00072D67">
        <w:rPr>
          <w:noProof/>
          <w:sz w:val="22"/>
          <w:szCs w:val="22"/>
        </w:rPr>
        <w:t>3</w:t>
      </w:r>
      <w:r w:rsidRPr="00AE6C79">
        <w:rPr>
          <w:noProof/>
          <w:sz w:val="22"/>
          <w:szCs w:val="22"/>
        </w:rPr>
        <w:fldChar w:fldCharType="end"/>
      </w:r>
      <w:bookmarkEnd w:id="3"/>
      <w:r w:rsidRPr="00AE6C79">
        <w:rPr>
          <w:sz w:val="22"/>
          <w:szCs w:val="22"/>
        </w:rPr>
        <w:t>: SL Positioning Signal Configured in same slot in PSSCH region</w:t>
      </w:r>
    </w:p>
    <w:p w14:paraId="0E2EC702" w14:textId="77777777" w:rsidR="00FF6C7B" w:rsidRDefault="00FF6C7B" w:rsidP="00FF6C7B">
      <w:pPr>
        <w:jc w:val="both"/>
        <w:rPr>
          <w:sz w:val="22"/>
          <w:szCs w:val="22"/>
        </w:rPr>
      </w:pPr>
    </w:p>
    <w:p w14:paraId="3E5612B6" w14:textId="281B5C8E" w:rsidR="00E62A2A" w:rsidRPr="00E62A2A" w:rsidRDefault="00FF6C7B" w:rsidP="00E62A2A">
      <w:pPr>
        <w:jc w:val="both"/>
        <w:rPr>
          <w:sz w:val="22"/>
          <w:szCs w:val="22"/>
        </w:rPr>
      </w:pPr>
      <w:r w:rsidRPr="008F19CC">
        <w:rPr>
          <w:b/>
          <w:bCs/>
          <w:i/>
          <w:iCs/>
          <w:sz w:val="22"/>
          <w:szCs w:val="22"/>
        </w:rPr>
        <w:t xml:space="preserve">Proposal </w:t>
      </w:r>
      <w:r w:rsidR="00E62A2A">
        <w:rPr>
          <w:b/>
          <w:bCs/>
          <w:i/>
          <w:iCs/>
          <w:sz w:val="22"/>
          <w:szCs w:val="22"/>
        </w:rPr>
        <w:t>8</w:t>
      </w:r>
      <w:r w:rsidRPr="00D76570">
        <w:rPr>
          <w:b/>
          <w:bCs/>
          <w:i/>
          <w:iCs/>
          <w:sz w:val="22"/>
          <w:szCs w:val="22"/>
        </w:rPr>
        <w:t xml:space="preserve">: </w:t>
      </w:r>
      <w:r w:rsidR="00E62A2A" w:rsidRPr="006A5C28">
        <w:rPr>
          <w:b/>
          <w:bCs/>
          <w:i/>
          <w:iCs/>
          <w:sz w:val="22"/>
          <w:szCs w:val="22"/>
        </w:rPr>
        <w:t>For the shared resource, a discussion is needed on the modifications to the SL-slot frame structure including:</w:t>
      </w:r>
    </w:p>
    <w:p w14:paraId="0718A949" w14:textId="77777777" w:rsidR="00E62A2A" w:rsidRPr="006A5C28" w:rsidRDefault="00E62A2A" w:rsidP="00E62A2A">
      <w:pPr>
        <w:pStyle w:val="ListParagraph"/>
        <w:numPr>
          <w:ilvl w:val="0"/>
          <w:numId w:val="8"/>
        </w:numPr>
        <w:ind w:leftChars="0"/>
        <w:jc w:val="both"/>
        <w:rPr>
          <w:b/>
          <w:bCs/>
          <w:i/>
          <w:iCs/>
          <w:sz w:val="22"/>
          <w:szCs w:val="22"/>
        </w:rPr>
      </w:pPr>
      <w:r w:rsidRPr="006A5C28">
        <w:rPr>
          <w:b/>
          <w:bCs/>
          <w:i/>
          <w:iCs/>
          <w:sz w:val="22"/>
          <w:szCs w:val="22"/>
        </w:rPr>
        <w:lastRenderedPageBreak/>
        <w:t>the P-SRS placement within the slot (e.g., the PSSCH region, the PSFCH region or in an independent region of the SL slot). The SL PRS can be transmitted as a few symbols or occupy the entire slot. They can be:</w:t>
      </w:r>
    </w:p>
    <w:p w14:paraId="58231A4D" w14:textId="77777777" w:rsidR="00E62A2A" w:rsidRPr="006A5C28" w:rsidRDefault="00E62A2A" w:rsidP="00E62A2A">
      <w:pPr>
        <w:pStyle w:val="ListParagraph"/>
        <w:numPr>
          <w:ilvl w:val="1"/>
          <w:numId w:val="8"/>
        </w:numPr>
        <w:ind w:leftChars="0"/>
        <w:jc w:val="both"/>
        <w:rPr>
          <w:b/>
          <w:bCs/>
          <w:i/>
          <w:iCs/>
          <w:sz w:val="22"/>
          <w:szCs w:val="22"/>
        </w:rPr>
      </w:pPr>
      <w:r w:rsidRPr="006A5C28">
        <w:rPr>
          <w:b/>
          <w:bCs/>
          <w:i/>
          <w:iCs/>
          <w:sz w:val="22"/>
          <w:szCs w:val="22"/>
        </w:rPr>
        <w:t>transmitted within the PSSCH</w:t>
      </w:r>
    </w:p>
    <w:p w14:paraId="55B4F26F" w14:textId="77777777" w:rsidR="00E62A2A" w:rsidRPr="006A5C28" w:rsidRDefault="00E62A2A" w:rsidP="00E62A2A">
      <w:pPr>
        <w:pStyle w:val="ListParagraph"/>
        <w:numPr>
          <w:ilvl w:val="1"/>
          <w:numId w:val="8"/>
        </w:numPr>
        <w:ind w:leftChars="0"/>
        <w:jc w:val="both"/>
        <w:rPr>
          <w:b/>
          <w:bCs/>
          <w:i/>
          <w:iCs/>
          <w:sz w:val="22"/>
          <w:szCs w:val="22"/>
        </w:rPr>
      </w:pPr>
      <w:r w:rsidRPr="006A5C28">
        <w:rPr>
          <w:b/>
          <w:bCs/>
          <w:i/>
          <w:iCs/>
          <w:sz w:val="22"/>
          <w:szCs w:val="22"/>
        </w:rPr>
        <w:t>transmitted within dedicated slots within an existing resource pool containing the  PSSCH/PSSCH/PSFCH</w:t>
      </w:r>
    </w:p>
    <w:p w14:paraId="19C56CD6" w14:textId="77777777" w:rsidR="00E62A2A" w:rsidRPr="006A5C28" w:rsidRDefault="00E62A2A" w:rsidP="00E62A2A">
      <w:pPr>
        <w:pStyle w:val="ListParagraph"/>
        <w:numPr>
          <w:ilvl w:val="1"/>
          <w:numId w:val="8"/>
        </w:numPr>
        <w:ind w:leftChars="0"/>
        <w:jc w:val="both"/>
        <w:rPr>
          <w:b/>
          <w:bCs/>
          <w:i/>
          <w:iCs/>
          <w:sz w:val="22"/>
          <w:szCs w:val="22"/>
        </w:rPr>
      </w:pPr>
      <w:r w:rsidRPr="006A5C28">
        <w:rPr>
          <w:b/>
          <w:bCs/>
          <w:i/>
          <w:iCs/>
          <w:sz w:val="22"/>
          <w:szCs w:val="22"/>
        </w:rPr>
        <w:t>transmitted within the PSFCH</w:t>
      </w:r>
    </w:p>
    <w:p w14:paraId="45ECFF6B" w14:textId="77777777" w:rsidR="00E62A2A" w:rsidRPr="006A5C28" w:rsidRDefault="00E62A2A" w:rsidP="00E62A2A">
      <w:pPr>
        <w:pStyle w:val="ListParagraph"/>
        <w:numPr>
          <w:ilvl w:val="1"/>
          <w:numId w:val="8"/>
        </w:numPr>
        <w:ind w:leftChars="0"/>
        <w:jc w:val="both"/>
        <w:rPr>
          <w:b/>
          <w:bCs/>
          <w:i/>
          <w:iCs/>
          <w:sz w:val="22"/>
          <w:szCs w:val="22"/>
        </w:rPr>
      </w:pPr>
      <w:r w:rsidRPr="006A5C28">
        <w:rPr>
          <w:b/>
          <w:bCs/>
          <w:i/>
          <w:iCs/>
          <w:sz w:val="22"/>
          <w:szCs w:val="22"/>
        </w:rPr>
        <w:t>transmitted in an independent section within the slot similar to the PSFCH</w:t>
      </w:r>
    </w:p>
    <w:p w14:paraId="300F961F" w14:textId="77777777" w:rsidR="00E62A2A" w:rsidRPr="006A5C28" w:rsidRDefault="00E62A2A" w:rsidP="00E62A2A">
      <w:pPr>
        <w:pStyle w:val="ListParagraph"/>
        <w:numPr>
          <w:ilvl w:val="0"/>
          <w:numId w:val="8"/>
        </w:numPr>
        <w:ind w:leftChars="0"/>
        <w:jc w:val="both"/>
        <w:rPr>
          <w:b/>
          <w:bCs/>
          <w:i/>
          <w:iCs/>
          <w:sz w:val="22"/>
          <w:szCs w:val="22"/>
        </w:rPr>
      </w:pPr>
      <w:r w:rsidRPr="006A5C28">
        <w:rPr>
          <w:b/>
          <w:bCs/>
          <w:i/>
          <w:iCs/>
          <w:sz w:val="22"/>
          <w:szCs w:val="22"/>
        </w:rPr>
        <w:t>The need for a  new AGC symbol and additional gap symbols between the different signals/channels</w:t>
      </w:r>
    </w:p>
    <w:p w14:paraId="04B5D982" w14:textId="15113A69" w:rsidR="00FF6C7B" w:rsidRDefault="00FF6C7B" w:rsidP="00E62A2A">
      <w:pPr>
        <w:jc w:val="both"/>
        <w:rPr>
          <w:b/>
          <w:bCs/>
          <w:i/>
          <w:iCs/>
          <w:sz w:val="22"/>
          <w:szCs w:val="22"/>
        </w:rPr>
      </w:pPr>
    </w:p>
    <w:p w14:paraId="17C2C0E7" w14:textId="77777777" w:rsidR="00FF6C7B" w:rsidRDefault="00FF6C7B" w:rsidP="00FF6C7B">
      <w:pPr>
        <w:jc w:val="both"/>
        <w:rPr>
          <w:b/>
          <w:bCs/>
          <w:i/>
          <w:iCs/>
          <w:sz w:val="22"/>
          <w:szCs w:val="22"/>
        </w:rPr>
      </w:pPr>
    </w:p>
    <w:p w14:paraId="3B1CEAEC" w14:textId="33881404" w:rsidR="00D76570" w:rsidRPr="00D76570" w:rsidRDefault="00D76570" w:rsidP="00FF6C7B">
      <w:pPr>
        <w:jc w:val="both"/>
        <w:rPr>
          <w:b/>
          <w:bCs/>
          <w:i/>
          <w:iCs/>
          <w:sz w:val="22"/>
          <w:szCs w:val="22"/>
        </w:rPr>
      </w:pPr>
      <w:r w:rsidRPr="00D76570">
        <w:rPr>
          <w:b/>
          <w:bCs/>
          <w:i/>
          <w:iCs/>
          <w:sz w:val="22"/>
          <w:szCs w:val="22"/>
        </w:rPr>
        <w:t xml:space="preserve">Proposal </w:t>
      </w:r>
      <w:r w:rsidR="00E62A2A">
        <w:rPr>
          <w:b/>
          <w:bCs/>
          <w:i/>
          <w:iCs/>
          <w:sz w:val="22"/>
          <w:szCs w:val="22"/>
        </w:rPr>
        <w:t>9</w:t>
      </w:r>
      <w:r w:rsidRPr="00D76570">
        <w:rPr>
          <w:b/>
          <w:bCs/>
          <w:i/>
          <w:iCs/>
          <w:sz w:val="22"/>
          <w:szCs w:val="22"/>
        </w:rPr>
        <w:t>: For the shared resource, the SL positioning symbols can use the same resource allocation method as PSSCH/PSCCH/PSFCH</w:t>
      </w:r>
    </w:p>
    <w:p w14:paraId="78B19753" w14:textId="77777777" w:rsidR="00D76570" w:rsidRDefault="00D76570" w:rsidP="00FF6C7B">
      <w:pPr>
        <w:jc w:val="both"/>
        <w:rPr>
          <w:b/>
          <w:bCs/>
          <w:i/>
          <w:iCs/>
          <w:sz w:val="22"/>
          <w:szCs w:val="22"/>
        </w:rPr>
      </w:pPr>
    </w:p>
    <w:p w14:paraId="33956068" w14:textId="06749CC5" w:rsidR="00FF6C7B" w:rsidRPr="004D2BE3" w:rsidRDefault="00FF6C7B" w:rsidP="00FF6C7B">
      <w:pPr>
        <w:jc w:val="both"/>
        <w:rPr>
          <w:b/>
          <w:bCs/>
          <w:i/>
          <w:iCs/>
          <w:sz w:val="22"/>
          <w:szCs w:val="22"/>
        </w:rPr>
      </w:pPr>
      <w:r w:rsidRPr="004D2BE3">
        <w:rPr>
          <w:b/>
          <w:bCs/>
          <w:i/>
          <w:iCs/>
          <w:sz w:val="22"/>
          <w:szCs w:val="22"/>
        </w:rPr>
        <w:t xml:space="preserve">Proposal </w:t>
      </w:r>
      <w:r w:rsidR="00E62A2A">
        <w:rPr>
          <w:b/>
          <w:bCs/>
          <w:i/>
          <w:iCs/>
          <w:sz w:val="22"/>
          <w:szCs w:val="22"/>
        </w:rPr>
        <w:t>10</w:t>
      </w:r>
      <w:r w:rsidRPr="004D2BE3">
        <w:rPr>
          <w:b/>
          <w:bCs/>
          <w:i/>
          <w:iCs/>
          <w:sz w:val="22"/>
          <w:szCs w:val="22"/>
        </w:rPr>
        <w:t xml:space="preserve">: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04A056F8" w14:textId="77777777" w:rsidR="00FF6C7B" w:rsidRPr="009257D5"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16350BC3" w14:textId="77777777" w:rsidR="00FF6C7B" w:rsidRPr="009257D5" w:rsidRDefault="00FF6C7B">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0C10FD01" w14:textId="77777777" w:rsidR="00FF6C7B"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02C6B595" w14:textId="77777777" w:rsidR="00FF6C7B" w:rsidRPr="009257D5" w:rsidRDefault="00FF6C7B">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1C30BAAC" w14:textId="77777777" w:rsidR="00FF6C7B" w:rsidRDefault="00FF6C7B" w:rsidP="00FF6C7B">
      <w:pPr>
        <w:jc w:val="both"/>
        <w:rPr>
          <w:sz w:val="22"/>
          <w:szCs w:val="22"/>
        </w:rPr>
      </w:pPr>
    </w:p>
    <w:p w14:paraId="07D8B67C" w14:textId="1FDD5751" w:rsidR="00F33BD7" w:rsidRPr="008F19CC" w:rsidRDefault="00F33BD7" w:rsidP="00F33BD7">
      <w:pPr>
        <w:jc w:val="both"/>
        <w:rPr>
          <w:b/>
          <w:bCs/>
          <w:i/>
          <w:iCs/>
          <w:sz w:val="22"/>
          <w:szCs w:val="22"/>
        </w:rPr>
      </w:pPr>
    </w:p>
    <w:p w14:paraId="619866B9" w14:textId="77777777" w:rsidR="00A55064" w:rsidRPr="00AE6C79" w:rsidRDefault="00A55064" w:rsidP="00DA7316">
      <w:pPr>
        <w:jc w:val="both"/>
        <w:rPr>
          <w:b/>
          <w:bCs/>
          <w:i/>
          <w:iCs/>
          <w:sz w:val="22"/>
          <w:szCs w:val="22"/>
        </w:rPr>
      </w:pPr>
    </w:p>
    <w:p w14:paraId="162F7308" w14:textId="0CB94A50" w:rsidR="00DA7316" w:rsidRPr="00AC6DE7" w:rsidRDefault="00AC6DE7" w:rsidP="00D76570">
      <w:pPr>
        <w:pStyle w:val="Heading3"/>
        <w:rPr>
          <w:i/>
          <w:iCs/>
          <w:sz w:val="22"/>
          <w:szCs w:val="22"/>
        </w:rPr>
      </w:pPr>
      <w:r>
        <w:t>Group-based</w:t>
      </w:r>
      <w:r w:rsidRPr="003E687D">
        <w:t xml:space="preserve"> resource allocation </w:t>
      </w:r>
      <w:r w:rsidR="00D76570">
        <w:tab/>
      </w:r>
    </w:p>
    <w:p w14:paraId="30CA239C" w14:textId="77777777" w:rsidR="00E41999" w:rsidRPr="00D76570" w:rsidRDefault="00E41999" w:rsidP="00E41999">
      <w:pPr>
        <w:rPr>
          <w:sz w:val="22"/>
          <w:szCs w:val="22"/>
        </w:rPr>
      </w:pPr>
      <w:r w:rsidRPr="00D76570">
        <w:rPr>
          <w:sz w:val="22"/>
          <w:szCs w:val="22"/>
        </w:rPr>
        <w:t xml:space="preserve">In RAN1 110-bis-e, the following agreement were made with regards to resource allocation </w:t>
      </w:r>
      <w:r w:rsidRPr="00D76570">
        <w:rPr>
          <w:sz w:val="22"/>
          <w:szCs w:val="22"/>
        </w:rPr>
        <w:fldChar w:fldCharType="begin"/>
      </w:r>
      <w:r w:rsidRPr="00D76570">
        <w:rPr>
          <w:sz w:val="22"/>
          <w:szCs w:val="22"/>
        </w:rPr>
        <w:instrText xml:space="preserve"> REF _Ref118391669 \r \h </w:instrText>
      </w:r>
      <w:r>
        <w:rPr>
          <w:sz w:val="22"/>
          <w:szCs w:val="22"/>
        </w:rPr>
        <w:instrText xml:space="preserve"> \* MERGEFORMAT </w:instrText>
      </w:r>
      <w:r w:rsidRPr="00D76570">
        <w:rPr>
          <w:sz w:val="22"/>
          <w:szCs w:val="22"/>
        </w:rPr>
      </w:r>
      <w:r w:rsidRPr="00D76570">
        <w:rPr>
          <w:sz w:val="22"/>
          <w:szCs w:val="22"/>
        </w:rPr>
        <w:fldChar w:fldCharType="separate"/>
      </w:r>
      <w:r>
        <w:rPr>
          <w:sz w:val="22"/>
          <w:szCs w:val="22"/>
        </w:rPr>
        <w:t>[6]</w:t>
      </w:r>
      <w:r w:rsidRPr="00D76570">
        <w:rPr>
          <w:sz w:val="22"/>
          <w:szCs w:val="22"/>
        </w:rPr>
        <w:fldChar w:fldCharType="end"/>
      </w:r>
      <w:r w:rsidRPr="00D76570">
        <w:rPr>
          <w:sz w:val="22"/>
          <w:szCs w:val="22"/>
        </w:rPr>
        <w:t>:</w:t>
      </w:r>
    </w:p>
    <w:p w14:paraId="55C4E1A0" w14:textId="77777777" w:rsidR="00E41999" w:rsidRPr="00D76570" w:rsidRDefault="00E41999" w:rsidP="00E41999">
      <w:pPr>
        <w:jc w:val="both"/>
        <w:rPr>
          <w:sz w:val="22"/>
          <w:szCs w:val="22"/>
        </w:rPr>
      </w:pPr>
    </w:p>
    <w:tbl>
      <w:tblPr>
        <w:tblStyle w:val="TableGrid"/>
        <w:tblW w:w="0" w:type="auto"/>
        <w:tblLook w:val="04A0" w:firstRow="1" w:lastRow="0" w:firstColumn="1" w:lastColumn="0" w:noHBand="0" w:noVBand="1"/>
      </w:tblPr>
      <w:tblGrid>
        <w:gridCol w:w="9350"/>
      </w:tblGrid>
      <w:tr w:rsidR="00E41999" w:rsidRPr="00D76570" w14:paraId="2BDA5719" w14:textId="77777777" w:rsidTr="003D4489">
        <w:tc>
          <w:tcPr>
            <w:tcW w:w="9350" w:type="dxa"/>
          </w:tcPr>
          <w:p w14:paraId="7D109BAD" w14:textId="77777777" w:rsidR="00E41999" w:rsidRPr="00D76570" w:rsidRDefault="00E41999" w:rsidP="003D4489">
            <w:pPr>
              <w:tabs>
                <w:tab w:val="left" w:pos="640"/>
              </w:tabs>
              <w:jc w:val="both"/>
              <w:rPr>
                <w:bCs/>
                <w:sz w:val="22"/>
                <w:szCs w:val="22"/>
                <w:lang w:val="en-GB"/>
              </w:rPr>
            </w:pPr>
            <w:r w:rsidRPr="00D76570">
              <w:rPr>
                <w:bCs/>
                <w:sz w:val="22"/>
                <w:szCs w:val="22"/>
                <w:highlight w:val="green"/>
                <w:lang w:val="en-GB"/>
              </w:rPr>
              <w:t>Agreement</w:t>
            </w:r>
          </w:p>
          <w:p w14:paraId="013132EA" w14:textId="77777777" w:rsidR="00E41999" w:rsidRPr="00D76570" w:rsidRDefault="00E41999" w:rsidP="003D4489">
            <w:pPr>
              <w:tabs>
                <w:tab w:val="left" w:pos="640"/>
              </w:tabs>
              <w:jc w:val="both"/>
              <w:rPr>
                <w:sz w:val="22"/>
                <w:szCs w:val="22"/>
                <w:lang w:val="en-GB"/>
              </w:rPr>
            </w:pPr>
            <w:r w:rsidRPr="00D76570">
              <w:rPr>
                <w:bCs/>
                <w:sz w:val="22"/>
                <w:szCs w:val="22"/>
                <w:lang w:val="en-GB"/>
              </w:rPr>
              <w:t>From RAN1</w:t>
            </w:r>
            <w:r w:rsidRPr="00D76570">
              <w:rPr>
                <w:sz w:val="22"/>
                <w:szCs w:val="22"/>
                <w:lang w:val="en-GB"/>
              </w:rPr>
              <w:t xml:space="preserve"> perspective, the following cast types of SL-PRS transmission can be introduced for SL positioning: Unicast, Groupcast (not including many to one)</w:t>
            </w:r>
          </w:p>
          <w:p w14:paraId="577AE03F" w14:textId="77777777" w:rsidR="00E41999" w:rsidRPr="00D76570" w:rsidRDefault="00E41999" w:rsidP="003D4489">
            <w:pPr>
              <w:numPr>
                <w:ilvl w:val="0"/>
                <w:numId w:val="32"/>
              </w:numPr>
              <w:tabs>
                <w:tab w:val="left" w:pos="640"/>
              </w:tabs>
              <w:jc w:val="both"/>
              <w:rPr>
                <w:sz w:val="22"/>
                <w:szCs w:val="22"/>
                <w:lang w:val="en-GB"/>
              </w:rPr>
            </w:pPr>
            <w:r w:rsidRPr="00D76570">
              <w:rPr>
                <w:sz w:val="22"/>
                <w:szCs w:val="22"/>
                <w:lang w:val="en-GB"/>
              </w:rPr>
              <w:t>Broadcast (as a working assumption).</w:t>
            </w:r>
          </w:p>
          <w:p w14:paraId="1FF9B54B" w14:textId="77777777" w:rsidR="00E41999" w:rsidRPr="00D76570" w:rsidRDefault="00E41999" w:rsidP="003D4489">
            <w:pPr>
              <w:numPr>
                <w:ilvl w:val="0"/>
                <w:numId w:val="32"/>
              </w:numPr>
              <w:tabs>
                <w:tab w:val="left" w:pos="640"/>
              </w:tabs>
              <w:jc w:val="both"/>
              <w:rPr>
                <w:sz w:val="22"/>
                <w:szCs w:val="22"/>
                <w:lang w:val="en-GB"/>
              </w:rPr>
            </w:pPr>
            <w:r w:rsidRPr="00D76570">
              <w:rPr>
                <w:sz w:val="22"/>
                <w:szCs w:val="22"/>
                <w:lang w:val="en-GB"/>
              </w:rPr>
              <w:t>FFS: Applicability of the above cast types</w:t>
            </w:r>
          </w:p>
          <w:p w14:paraId="49ACCC79" w14:textId="77777777" w:rsidR="00E41999" w:rsidRPr="00D76570" w:rsidRDefault="00E41999" w:rsidP="003D4489">
            <w:pPr>
              <w:jc w:val="both"/>
              <w:rPr>
                <w:sz w:val="22"/>
                <w:szCs w:val="22"/>
                <w:lang w:val="en-GB"/>
              </w:rPr>
            </w:pPr>
          </w:p>
          <w:p w14:paraId="052D09B7" w14:textId="77777777" w:rsidR="00E41999" w:rsidRPr="00D76570" w:rsidRDefault="00E41999" w:rsidP="003D4489">
            <w:pPr>
              <w:jc w:val="both"/>
              <w:rPr>
                <w:sz w:val="22"/>
                <w:szCs w:val="22"/>
              </w:rPr>
            </w:pPr>
          </w:p>
        </w:tc>
      </w:tr>
    </w:tbl>
    <w:p w14:paraId="724C1499" w14:textId="77777777" w:rsidR="00E41999" w:rsidRPr="00D76570" w:rsidRDefault="00E41999" w:rsidP="00E41999">
      <w:pPr>
        <w:jc w:val="both"/>
        <w:rPr>
          <w:sz w:val="22"/>
          <w:szCs w:val="22"/>
        </w:rPr>
      </w:pPr>
    </w:p>
    <w:p w14:paraId="3B30DBE0" w14:textId="22117232" w:rsidR="00FA746D" w:rsidRDefault="00FA746D" w:rsidP="00B26DBD">
      <w:pPr>
        <w:tabs>
          <w:tab w:val="left" w:pos="640"/>
        </w:tabs>
        <w:jc w:val="both"/>
        <w:rPr>
          <w:sz w:val="22"/>
          <w:szCs w:val="22"/>
        </w:rPr>
      </w:pPr>
      <w:r>
        <w:rPr>
          <w:sz w:val="22"/>
          <w:szCs w:val="22"/>
        </w:rPr>
        <w:t>Broadcast and multicast types may be needed in the shared resource pool to match the transmission of the PSSCH (and reduce need for extra overhead signaling).</w:t>
      </w:r>
    </w:p>
    <w:p w14:paraId="1256BE56" w14:textId="77777777" w:rsidR="00FA746D" w:rsidRDefault="00FA746D" w:rsidP="00B26DBD">
      <w:pPr>
        <w:tabs>
          <w:tab w:val="left" w:pos="640"/>
        </w:tabs>
        <w:jc w:val="both"/>
        <w:rPr>
          <w:sz w:val="22"/>
          <w:szCs w:val="22"/>
        </w:rPr>
      </w:pPr>
    </w:p>
    <w:p w14:paraId="647B9B0D" w14:textId="42AEF7B3" w:rsidR="00B26DBD" w:rsidRDefault="00B26DBD" w:rsidP="00B26DBD">
      <w:pPr>
        <w:tabs>
          <w:tab w:val="left" w:pos="640"/>
        </w:tabs>
        <w:jc w:val="both"/>
        <w:rPr>
          <w:sz w:val="22"/>
          <w:szCs w:val="22"/>
        </w:rPr>
      </w:pPr>
      <w:r w:rsidRPr="00B26DBD">
        <w:rPr>
          <w:sz w:val="22"/>
          <w:szCs w:val="22"/>
        </w:rPr>
        <w:t>For broadcast and multicast</w:t>
      </w:r>
      <w:r>
        <w:rPr>
          <w:sz w:val="22"/>
          <w:szCs w:val="22"/>
        </w:rPr>
        <w:t xml:space="preserve"> SL PRS</w:t>
      </w:r>
      <w:r w:rsidR="001970A6">
        <w:rPr>
          <w:sz w:val="22"/>
          <w:szCs w:val="22"/>
        </w:rPr>
        <w:t xml:space="preserve"> in the shared resource pool</w:t>
      </w:r>
      <w:r>
        <w:rPr>
          <w:sz w:val="22"/>
          <w:szCs w:val="22"/>
        </w:rPr>
        <w:t xml:space="preserve">, </w:t>
      </w:r>
      <w:r w:rsidR="002C6A8D">
        <w:rPr>
          <w:sz w:val="22"/>
          <w:szCs w:val="22"/>
        </w:rPr>
        <w:t xml:space="preserve">RAN1 should </w:t>
      </w:r>
      <w:r w:rsidR="00D76570">
        <w:rPr>
          <w:sz w:val="22"/>
          <w:szCs w:val="22"/>
        </w:rPr>
        <w:t>down-select from</w:t>
      </w:r>
      <w:r w:rsidR="002C6A8D">
        <w:rPr>
          <w:sz w:val="22"/>
          <w:szCs w:val="22"/>
        </w:rPr>
        <w:t xml:space="preserve"> the following </w:t>
      </w:r>
      <w:r>
        <w:rPr>
          <w:sz w:val="22"/>
          <w:szCs w:val="22"/>
        </w:rPr>
        <w:t>two options</w:t>
      </w:r>
      <w:r w:rsidR="00EE3FD9">
        <w:rPr>
          <w:sz w:val="22"/>
          <w:szCs w:val="22"/>
        </w:rPr>
        <w:t xml:space="preserve"> in the case of shared resource allocation</w:t>
      </w:r>
      <w:r>
        <w:rPr>
          <w:sz w:val="22"/>
          <w:szCs w:val="22"/>
        </w:rPr>
        <w:t>:</w:t>
      </w:r>
    </w:p>
    <w:p w14:paraId="65832A29" w14:textId="77777777" w:rsidR="00B26DBD" w:rsidRPr="00B26DBD" w:rsidRDefault="00B26DBD">
      <w:pPr>
        <w:numPr>
          <w:ilvl w:val="0"/>
          <w:numId w:val="15"/>
        </w:numPr>
        <w:tabs>
          <w:tab w:val="left" w:pos="640"/>
        </w:tabs>
        <w:jc w:val="both"/>
        <w:rPr>
          <w:sz w:val="22"/>
          <w:szCs w:val="22"/>
        </w:rPr>
      </w:pPr>
      <w:r w:rsidRPr="00B26DBD">
        <w:rPr>
          <w:sz w:val="22"/>
          <w:szCs w:val="22"/>
        </w:rPr>
        <w:t>Option 1: Grouping is the same as PSSCH i.e. the PSSCH and the PRS are bundled together</w:t>
      </w:r>
    </w:p>
    <w:p w14:paraId="4D35FDB7" w14:textId="77777777" w:rsidR="00B26DBD" w:rsidRPr="00B26DBD" w:rsidRDefault="00B26DBD">
      <w:pPr>
        <w:numPr>
          <w:ilvl w:val="0"/>
          <w:numId w:val="15"/>
        </w:numPr>
        <w:tabs>
          <w:tab w:val="left" w:pos="640"/>
        </w:tabs>
        <w:jc w:val="both"/>
        <w:rPr>
          <w:sz w:val="22"/>
          <w:szCs w:val="22"/>
        </w:rPr>
      </w:pPr>
      <w:r w:rsidRPr="00B26DBD">
        <w:rPr>
          <w:sz w:val="22"/>
          <w:szCs w:val="22"/>
        </w:rPr>
        <w:t>Option 2: Grouping is independent of the PSSCH</w:t>
      </w:r>
    </w:p>
    <w:p w14:paraId="5CD45C7F" w14:textId="59ED6248" w:rsidR="00B26DBD" w:rsidRDefault="00B26DBD" w:rsidP="00B26DBD">
      <w:pPr>
        <w:tabs>
          <w:tab w:val="left" w:pos="640"/>
        </w:tabs>
        <w:jc w:val="both"/>
        <w:rPr>
          <w:sz w:val="22"/>
          <w:szCs w:val="22"/>
        </w:rPr>
      </w:pPr>
    </w:p>
    <w:p w14:paraId="571B9400" w14:textId="73E87495" w:rsidR="00B26DBD" w:rsidRDefault="00B26DBD" w:rsidP="00B26DBD">
      <w:pPr>
        <w:tabs>
          <w:tab w:val="left" w:pos="640"/>
        </w:tabs>
        <w:jc w:val="both"/>
        <w:rPr>
          <w:sz w:val="22"/>
          <w:szCs w:val="22"/>
        </w:rPr>
      </w:pPr>
      <w:r>
        <w:rPr>
          <w:sz w:val="22"/>
          <w:szCs w:val="22"/>
        </w:rPr>
        <w:t>Note that for the second option, signaling may be needed to indicate the UEs that may need the PRS independent of the PSSCH signaling</w:t>
      </w:r>
      <w:r w:rsidR="001970A6">
        <w:rPr>
          <w:sz w:val="22"/>
          <w:szCs w:val="22"/>
        </w:rPr>
        <w:t>.</w:t>
      </w:r>
    </w:p>
    <w:p w14:paraId="37CD7DE0" w14:textId="6162DD0E" w:rsidR="001970A6" w:rsidRDefault="001970A6" w:rsidP="00B26DBD">
      <w:pPr>
        <w:tabs>
          <w:tab w:val="left" w:pos="640"/>
        </w:tabs>
        <w:jc w:val="both"/>
        <w:rPr>
          <w:sz w:val="22"/>
          <w:szCs w:val="22"/>
        </w:rPr>
      </w:pPr>
    </w:p>
    <w:p w14:paraId="28C74465" w14:textId="4CA2504A" w:rsidR="001970A6" w:rsidRDefault="001970A6" w:rsidP="00B26DBD">
      <w:pPr>
        <w:tabs>
          <w:tab w:val="left" w:pos="640"/>
        </w:tabs>
        <w:jc w:val="both"/>
        <w:rPr>
          <w:sz w:val="22"/>
          <w:szCs w:val="22"/>
        </w:rPr>
      </w:pPr>
      <w:r>
        <w:rPr>
          <w:sz w:val="22"/>
          <w:szCs w:val="22"/>
        </w:rPr>
        <w:t>Broadcast and multicast transmission in the dedicated resource pool should also be supported in the new SL-PRS SCI.</w:t>
      </w:r>
    </w:p>
    <w:p w14:paraId="33D53B37" w14:textId="5B61E8BB" w:rsidR="00B26DBD" w:rsidRDefault="00B26DBD" w:rsidP="00B26DBD">
      <w:pPr>
        <w:tabs>
          <w:tab w:val="left" w:pos="640"/>
        </w:tabs>
        <w:jc w:val="both"/>
        <w:rPr>
          <w:sz w:val="22"/>
          <w:szCs w:val="22"/>
        </w:rPr>
      </w:pPr>
    </w:p>
    <w:p w14:paraId="725B78F9" w14:textId="47D34F4E" w:rsidR="00FA746D" w:rsidRPr="00592E19" w:rsidRDefault="00FA746D" w:rsidP="00FA746D">
      <w:pPr>
        <w:tabs>
          <w:tab w:val="left" w:pos="640"/>
        </w:tabs>
        <w:jc w:val="both"/>
        <w:rPr>
          <w:b/>
          <w:bCs/>
          <w:i/>
          <w:iCs/>
          <w:sz w:val="22"/>
          <w:szCs w:val="22"/>
        </w:rPr>
      </w:pPr>
      <w:r w:rsidRPr="00592E19">
        <w:rPr>
          <w:b/>
          <w:bCs/>
          <w:i/>
          <w:iCs/>
          <w:sz w:val="22"/>
          <w:szCs w:val="22"/>
        </w:rPr>
        <w:t xml:space="preserve">Proposal </w:t>
      </w:r>
      <w:r w:rsidR="00E62A2A" w:rsidRPr="00592E19">
        <w:rPr>
          <w:b/>
          <w:bCs/>
          <w:i/>
          <w:iCs/>
          <w:sz w:val="22"/>
          <w:szCs w:val="22"/>
        </w:rPr>
        <w:t>1</w:t>
      </w:r>
      <w:r w:rsidR="00E62A2A">
        <w:rPr>
          <w:b/>
          <w:bCs/>
          <w:i/>
          <w:iCs/>
          <w:sz w:val="22"/>
          <w:szCs w:val="22"/>
        </w:rPr>
        <w:t>1</w:t>
      </w:r>
      <w:r w:rsidRPr="00592E19">
        <w:rPr>
          <w:b/>
          <w:bCs/>
          <w:i/>
          <w:iCs/>
          <w:sz w:val="22"/>
          <w:szCs w:val="22"/>
        </w:rPr>
        <w:t>: The SL PRS may be unicast, broadcast or multi-cast. For broadcast and multicast SL PRS/SRS</w:t>
      </w:r>
      <w:r w:rsidR="001970A6">
        <w:rPr>
          <w:b/>
          <w:bCs/>
          <w:i/>
          <w:iCs/>
          <w:sz w:val="22"/>
          <w:szCs w:val="22"/>
        </w:rPr>
        <w:t xml:space="preserve"> in the shared resource pool</w:t>
      </w:r>
      <w:r w:rsidRPr="00592E19">
        <w:rPr>
          <w:b/>
          <w:bCs/>
          <w:i/>
          <w:iCs/>
          <w:sz w:val="22"/>
          <w:szCs w:val="22"/>
        </w:rPr>
        <w:t>, RAN1 should study the following two options:</w:t>
      </w:r>
    </w:p>
    <w:p w14:paraId="3A3CD361" w14:textId="77777777" w:rsidR="00FA746D" w:rsidRPr="00592E19" w:rsidRDefault="00FA746D">
      <w:pPr>
        <w:numPr>
          <w:ilvl w:val="0"/>
          <w:numId w:val="15"/>
        </w:numPr>
        <w:tabs>
          <w:tab w:val="left" w:pos="640"/>
        </w:tabs>
        <w:jc w:val="both"/>
        <w:rPr>
          <w:b/>
          <w:bCs/>
          <w:i/>
          <w:iCs/>
          <w:sz w:val="22"/>
          <w:szCs w:val="22"/>
        </w:rPr>
      </w:pPr>
      <w:r w:rsidRPr="00592E19">
        <w:rPr>
          <w:b/>
          <w:bCs/>
          <w:i/>
          <w:iCs/>
          <w:sz w:val="22"/>
          <w:szCs w:val="22"/>
        </w:rPr>
        <w:t>Option 1: Grouping is the same as PSSCH i.e. the PSSCH and the PRS are bundled together</w:t>
      </w:r>
    </w:p>
    <w:p w14:paraId="4A8611DF" w14:textId="6DFB20B1" w:rsidR="00FA746D" w:rsidRDefault="00FA746D">
      <w:pPr>
        <w:numPr>
          <w:ilvl w:val="0"/>
          <w:numId w:val="15"/>
        </w:numPr>
        <w:tabs>
          <w:tab w:val="left" w:pos="640"/>
        </w:tabs>
        <w:jc w:val="both"/>
        <w:rPr>
          <w:b/>
          <w:bCs/>
          <w:i/>
          <w:iCs/>
          <w:sz w:val="22"/>
          <w:szCs w:val="22"/>
        </w:rPr>
      </w:pPr>
      <w:r w:rsidRPr="00592E19">
        <w:rPr>
          <w:b/>
          <w:bCs/>
          <w:i/>
          <w:iCs/>
          <w:sz w:val="22"/>
          <w:szCs w:val="22"/>
        </w:rPr>
        <w:t>Option 2: Grouping is independent of the PSSCH</w:t>
      </w:r>
    </w:p>
    <w:p w14:paraId="562205E9" w14:textId="1D97AC6E" w:rsidR="001970A6" w:rsidRDefault="001970A6" w:rsidP="001970A6">
      <w:pPr>
        <w:tabs>
          <w:tab w:val="left" w:pos="640"/>
        </w:tabs>
        <w:jc w:val="both"/>
        <w:rPr>
          <w:b/>
          <w:bCs/>
          <w:i/>
          <w:iCs/>
          <w:sz w:val="22"/>
          <w:szCs w:val="22"/>
        </w:rPr>
      </w:pPr>
    </w:p>
    <w:p w14:paraId="27F9C335" w14:textId="77777777" w:rsidR="001970A6" w:rsidRPr="006A5C28" w:rsidRDefault="001970A6" w:rsidP="001970A6">
      <w:pPr>
        <w:tabs>
          <w:tab w:val="left" w:pos="640"/>
        </w:tabs>
        <w:jc w:val="both"/>
        <w:rPr>
          <w:b/>
          <w:bCs/>
          <w:i/>
          <w:iCs/>
          <w:sz w:val="22"/>
          <w:szCs w:val="22"/>
        </w:rPr>
      </w:pPr>
      <w:r w:rsidRPr="001970A6">
        <w:rPr>
          <w:b/>
          <w:bCs/>
          <w:i/>
          <w:iCs/>
          <w:sz w:val="22"/>
          <w:szCs w:val="22"/>
        </w:rPr>
        <w:t xml:space="preserve">Proposal 12: </w:t>
      </w:r>
      <w:r w:rsidRPr="006A5C28">
        <w:rPr>
          <w:b/>
          <w:bCs/>
          <w:i/>
          <w:iCs/>
          <w:sz w:val="22"/>
          <w:szCs w:val="22"/>
        </w:rPr>
        <w:t>Broadcast and multicast transmission in the dedicated resource pool should also be supported in the new SL-PRS SCI.</w:t>
      </w:r>
    </w:p>
    <w:p w14:paraId="5EBEAF55" w14:textId="33C28014" w:rsidR="001970A6" w:rsidRPr="00592E19" w:rsidRDefault="001970A6" w:rsidP="006A5C28">
      <w:pPr>
        <w:tabs>
          <w:tab w:val="left" w:pos="640"/>
        </w:tabs>
        <w:jc w:val="both"/>
        <w:rPr>
          <w:b/>
          <w:bCs/>
          <w:i/>
          <w:iCs/>
          <w:sz w:val="22"/>
          <w:szCs w:val="22"/>
        </w:rPr>
      </w:pPr>
    </w:p>
    <w:p w14:paraId="562A3017" w14:textId="778CDF32" w:rsidR="00FA746D" w:rsidRDefault="00FA746D" w:rsidP="00B26DBD">
      <w:pPr>
        <w:tabs>
          <w:tab w:val="left" w:pos="640"/>
        </w:tabs>
        <w:jc w:val="both"/>
        <w:rPr>
          <w:sz w:val="22"/>
          <w:szCs w:val="22"/>
        </w:rPr>
      </w:pPr>
    </w:p>
    <w:p w14:paraId="378A7457" w14:textId="00A8AFF8" w:rsidR="00B26DBD" w:rsidRPr="00B26DBD" w:rsidRDefault="002C6A8D" w:rsidP="002C6A8D">
      <w:pPr>
        <w:tabs>
          <w:tab w:val="left" w:pos="640"/>
        </w:tabs>
        <w:jc w:val="center"/>
        <w:rPr>
          <w:sz w:val="22"/>
          <w:szCs w:val="22"/>
        </w:rPr>
      </w:pPr>
      <w:r w:rsidRPr="002C6A8D">
        <w:rPr>
          <w:noProof/>
          <w:sz w:val="22"/>
          <w:szCs w:val="22"/>
        </w:rPr>
        <w:drawing>
          <wp:inline distT="0" distB="0" distL="0" distR="0" wp14:anchorId="62735CB6" wp14:editId="36E4B32C">
            <wp:extent cx="4066506" cy="3768035"/>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a:stretch>
                      <a:fillRect/>
                    </a:stretch>
                  </pic:blipFill>
                  <pic:spPr>
                    <a:xfrm>
                      <a:off x="0" y="0"/>
                      <a:ext cx="4080033" cy="3780569"/>
                    </a:xfrm>
                    <a:prstGeom prst="rect">
                      <a:avLst/>
                    </a:prstGeom>
                  </pic:spPr>
                </pic:pic>
              </a:graphicData>
            </a:graphic>
          </wp:inline>
        </w:drawing>
      </w:r>
    </w:p>
    <w:p w14:paraId="508D96F5" w14:textId="4BBF81C2" w:rsidR="00501FDF" w:rsidRDefault="00501FDF" w:rsidP="00306758">
      <w:pPr>
        <w:jc w:val="both"/>
        <w:rPr>
          <w:i/>
          <w:iCs/>
          <w:sz w:val="22"/>
          <w:szCs w:val="22"/>
        </w:rPr>
      </w:pPr>
    </w:p>
    <w:p w14:paraId="0CE1D934" w14:textId="1F1D4370" w:rsidR="00B26DBD" w:rsidRDefault="00B26DBD" w:rsidP="00306758">
      <w:pPr>
        <w:jc w:val="both"/>
        <w:rPr>
          <w:i/>
          <w:iCs/>
          <w:sz w:val="22"/>
          <w:szCs w:val="22"/>
        </w:rPr>
      </w:pPr>
    </w:p>
    <w:p w14:paraId="63B5ED84" w14:textId="77777777" w:rsidR="00A83354" w:rsidRDefault="00A83354"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24BA0176" w:rsidR="00DA7316" w:rsidRDefault="00592E19" w:rsidP="00DA7316">
      <w:r>
        <w:t>In this contribution, the following observations and proposals were made:</w:t>
      </w:r>
    </w:p>
    <w:p w14:paraId="0ED6E197" w14:textId="77777777" w:rsidR="00D76570" w:rsidRDefault="00D76570" w:rsidP="00DA7316"/>
    <w:p w14:paraId="08AE82F9" w14:textId="77777777" w:rsidR="006A5C28" w:rsidRPr="006A5C28" w:rsidRDefault="006A5C28" w:rsidP="006A5C28">
      <w:pPr>
        <w:pStyle w:val="ListParagraph"/>
        <w:numPr>
          <w:ilvl w:val="0"/>
          <w:numId w:val="15"/>
        </w:numPr>
        <w:ind w:leftChars="0"/>
        <w:jc w:val="both"/>
        <w:rPr>
          <w:b/>
          <w:bCs/>
          <w:i/>
          <w:iCs/>
          <w:sz w:val="22"/>
          <w:szCs w:val="22"/>
        </w:rPr>
      </w:pPr>
      <w:r w:rsidRPr="006A5C28">
        <w:rPr>
          <w:b/>
          <w:bCs/>
          <w:i/>
          <w:iCs/>
          <w:sz w:val="22"/>
          <w:szCs w:val="22"/>
        </w:rPr>
        <w:t xml:space="preserve">Proposal 1: It is necessary to clarify if a slot dedicated for SL-PRS transmission within a SL communication resource pool or the SL-PRS requires its own dedicated RP to be defined as  a dedicated RP. </w:t>
      </w:r>
    </w:p>
    <w:p w14:paraId="29E34E6B" w14:textId="77777777" w:rsidR="006A5C28" w:rsidRPr="006A5C28" w:rsidRDefault="006A5C28" w:rsidP="006A5C28">
      <w:pPr>
        <w:pStyle w:val="ListParagraph"/>
        <w:numPr>
          <w:ilvl w:val="0"/>
          <w:numId w:val="15"/>
        </w:numPr>
        <w:ind w:leftChars="0"/>
        <w:jc w:val="both"/>
        <w:rPr>
          <w:b/>
          <w:bCs/>
          <w:i/>
          <w:iCs/>
          <w:sz w:val="22"/>
          <w:szCs w:val="22"/>
        </w:rPr>
      </w:pPr>
    </w:p>
    <w:p w14:paraId="10442F0C" w14:textId="7D501727" w:rsidR="006A5C28" w:rsidRPr="006A5C28" w:rsidRDefault="006A5C28" w:rsidP="006A5C28">
      <w:pPr>
        <w:pStyle w:val="ListParagraph"/>
        <w:numPr>
          <w:ilvl w:val="0"/>
          <w:numId w:val="15"/>
        </w:numPr>
        <w:ind w:leftChars="0"/>
        <w:jc w:val="both"/>
        <w:rPr>
          <w:b/>
          <w:bCs/>
          <w:i/>
          <w:iCs/>
          <w:sz w:val="22"/>
          <w:szCs w:val="22"/>
        </w:rPr>
      </w:pPr>
      <w:r w:rsidRPr="006A5C28">
        <w:rPr>
          <w:b/>
          <w:bCs/>
          <w:i/>
          <w:iCs/>
          <w:sz w:val="22"/>
          <w:szCs w:val="22"/>
        </w:rPr>
        <w:t>Proposal 2: For Scheme 1 SL-PRS resource allocation (i.e., Network-centric operation SL-PRS resource allocation), resource allocation can be through Dynamic grant, or through configured grant type 1/type 2 from gang similar to the legacy Mode 1 solution for sidelink communications. This may require an update to the DCI format and resource configuration.</w:t>
      </w:r>
    </w:p>
    <w:p w14:paraId="22CDA079" w14:textId="77777777" w:rsidR="006A5C28" w:rsidRPr="006A5C28" w:rsidRDefault="006A5C28" w:rsidP="006A5C28">
      <w:pPr>
        <w:pStyle w:val="ListParagraph"/>
        <w:numPr>
          <w:ilvl w:val="0"/>
          <w:numId w:val="15"/>
        </w:numPr>
        <w:ind w:leftChars="0"/>
        <w:jc w:val="both"/>
        <w:rPr>
          <w:b/>
          <w:bCs/>
          <w:i/>
          <w:iCs/>
          <w:sz w:val="22"/>
          <w:szCs w:val="22"/>
        </w:rPr>
      </w:pPr>
    </w:p>
    <w:p w14:paraId="459215E0" w14:textId="138B083E" w:rsidR="006A5C28" w:rsidRPr="006A5C28" w:rsidRDefault="006A5C28" w:rsidP="006A5C28">
      <w:pPr>
        <w:pStyle w:val="ListParagraph"/>
        <w:numPr>
          <w:ilvl w:val="0"/>
          <w:numId w:val="15"/>
        </w:numPr>
        <w:ind w:leftChars="0"/>
        <w:jc w:val="both"/>
        <w:rPr>
          <w:b/>
          <w:bCs/>
          <w:i/>
          <w:iCs/>
          <w:sz w:val="22"/>
          <w:szCs w:val="22"/>
        </w:rPr>
      </w:pPr>
      <w:r w:rsidRPr="006A5C28">
        <w:rPr>
          <w:b/>
          <w:bCs/>
          <w:i/>
          <w:iCs/>
          <w:sz w:val="22"/>
          <w:szCs w:val="22"/>
        </w:rPr>
        <w:t>Proposal 3: For Scheme 2 SL-PRS resource allocation (</w:t>
      </w:r>
      <w:r w:rsidRPr="006A5C28">
        <w:rPr>
          <w:rFonts w:eastAsia="SimSun"/>
          <w:b/>
          <w:bCs/>
          <w:i/>
          <w:iCs/>
          <w:sz w:val="22"/>
          <w:szCs w:val="22"/>
        </w:rPr>
        <w:t xml:space="preserve">i.e., UE autonomous SL-PRS resource allocation), </w:t>
      </w:r>
      <w:r w:rsidRPr="006A5C28">
        <w:rPr>
          <w:b/>
          <w:bCs/>
          <w:i/>
          <w:iCs/>
          <w:sz w:val="22"/>
          <w:szCs w:val="22"/>
        </w:rPr>
        <w:t xml:space="preserve">support both sensing-based allocation and random resource allocation. </w:t>
      </w:r>
    </w:p>
    <w:p w14:paraId="105E1D00" w14:textId="77777777" w:rsidR="006A5C28" w:rsidRPr="006A5C28" w:rsidRDefault="006A5C28" w:rsidP="006A5C28">
      <w:pPr>
        <w:pStyle w:val="ListParagraph"/>
        <w:numPr>
          <w:ilvl w:val="0"/>
          <w:numId w:val="15"/>
        </w:numPr>
        <w:ind w:leftChars="0"/>
        <w:jc w:val="both"/>
        <w:rPr>
          <w:sz w:val="22"/>
          <w:szCs w:val="22"/>
        </w:rPr>
      </w:pPr>
    </w:p>
    <w:p w14:paraId="058B4EB0" w14:textId="77777777" w:rsidR="006A5C28" w:rsidRPr="006A5C28" w:rsidRDefault="006A5C28" w:rsidP="006A5C28">
      <w:pPr>
        <w:pStyle w:val="ListParagraph"/>
        <w:numPr>
          <w:ilvl w:val="0"/>
          <w:numId w:val="15"/>
        </w:numPr>
        <w:ind w:leftChars="0"/>
        <w:jc w:val="both"/>
        <w:rPr>
          <w:b/>
          <w:bCs/>
          <w:i/>
          <w:iCs/>
          <w:sz w:val="22"/>
          <w:szCs w:val="22"/>
        </w:rPr>
      </w:pPr>
      <w:r w:rsidRPr="006A5C28">
        <w:rPr>
          <w:b/>
          <w:bCs/>
          <w:i/>
          <w:iCs/>
          <w:sz w:val="22"/>
          <w:szCs w:val="22"/>
        </w:rPr>
        <w:t>Proposal 4: For Scheme 2 SL-PRS resource allocation,  support both congestion control and inter-UE coordination. Inter-UE coordination Scheme 1 and Inter-UE coordination Scheme 2 may be supported with the Rel-17 design used as a starting point.</w:t>
      </w:r>
    </w:p>
    <w:p w14:paraId="2C2BF32D" w14:textId="018A90D5" w:rsidR="006A5C28" w:rsidRDefault="006A5C28" w:rsidP="006A5C28">
      <w:pPr>
        <w:jc w:val="both"/>
        <w:rPr>
          <w:b/>
          <w:bCs/>
          <w:i/>
          <w:iCs/>
          <w:sz w:val="22"/>
          <w:szCs w:val="22"/>
        </w:rPr>
      </w:pPr>
    </w:p>
    <w:p w14:paraId="0BF2193C" w14:textId="77777777" w:rsidR="006A5C28" w:rsidRPr="00D76570" w:rsidRDefault="006A5C28" w:rsidP="006A5C28">
      <w:pPr>
        <w:rPr>
          <w:b/>
          <w:bCs/>
          <w:i/>
          <w:iCs/>
          <w:sz w:val="22"/>
          <w:szCs w:val="22"/>
        </w:rPr>
      </w:pPr>
      <w:r w:rsidRPr="00D76570">
        <w:rPr>
          <w:b/>
          <w:bCs/>
          <w:i/>
          <w:iCs/>
          <w:sz w:val="22"/>
          <w:szCs w:val="22"/>
        </w:rPr>
        <w:t xml:space="preserve">Proposal </w:t>
      </w:r>
      <w:r>
        <w:rPr>
          <w:b/>
          <w:bCs/>
          <w:i/>
          <w:iCs/>
          <w:sz w:val="22"/>
          <w:szCs w:val="22"/>
        </w:rPr>
        <w:t>5</w:t>
      </w:r>
      <w:r w:rsidRPr="00D76570">
        <w:rPr>
          <w:b/>
          <w:bCs/>
          <w:i/>
          <w:iCs/>
          <w:sz w:val="22"/>
          <w:szCs w:val="22"/>
        </w:rPr>
        <w:t xml:space="preserve">: The frequency resources used for SL positioning </w:t>
      </w:r>
      <w:r w:rsidRPr="00D76570">
        <w:rPr>
          <w:b/>
          <w:bCs/>
          <w:i/>
          <w:iCs/>
          <w:sz w:val="22"/>
          <w:szCs w:val="22"/>
          <w:lang w:val="en-GB"/>
        </w:rPr>
        <w:t xml:space="preserve"> can be set equal or smaller than the  shared channel frequency domain allocation size for both the shared and dedicated resource pools. </w:t>
      </w:r>
    </w:p>
    <w:p w14:paraId="3BE2EEDB" w14:textId="093B8F02" w:rsidR="006A5C28" w:rsidRDefault="006A5C28" w:rsidP="006A5C28">
      <w:pPr>
        <w:jc w:val="both"/>
        <w:rPr>
          <w:b/>
          <w:bCs/>
          <w:i/>
          <w:iCs/>
          <w:sz w:val="22"/>
          <w:szCs w:val="22"/>
        </w:rPr>
      </w:pPr>
    </w:p>
    <w:p w14:paraId="12E12F17" w14:textId="77777777" w:rsidR="006A5C28" w:rsidRPr="00FF6C7B" w:rsidRDefault="006A5C28" w:rsidP="006A5C28">
      <w:pPr>
        <w:jc w:val="both"/>
        <w:rPr>
          <w:b/>
          <w:bCs/>
          <w:i/>
          <w:iCs/>
          <w:sz w:val="22"/>
          <w:szCs w:val="22"/>
        </w:rPr>
      </w:pPr>
      <w:r w:rsidRPr="00FF6C7B">
        <w:rPr>
          <w:b/>
          <w:bCs/>
          <w:i/>
          <w:iCs/>
          <w:sz w:val="22"/>
          <w:szCs w:val="22"/>
        </w:rPr>
        <w:t xml:space="preserve">Proposal </w:t>
      </w:r>
      <w:r>
        <w:rPr>
          <w:b/>
          <w:bCs/>
          <w:i/>
          <w:iCs/>
          <w:sz w:val="22"/>
          <w:szCs w:val="22"/>
        </w:rPr>
        <w:t>6</w:t>
      </w:r>
      <w:r w:rsidRPr="00FF6C7B">
        <w:rPr>
          <w:b/>
          <w:bCs/>
          <w:i/>
          <w:iCs/>
          <w:sz w:val="22"/>
          <w:szCs w:val="22"/>
        </w:rPr>
        <w:t xml:space="preserve">: With regards to which channels can be included in the resource pool in addition to SL-PRS, </w:t>
      </w:r>
      <w:r>
        <w:rPr>
          <w:b/>
          <w:bCs/>
          <w:i/>
          <w:iCs/>
          <w:sz w:val="22"/>
          <w:szCs w:val="22"/>
        </w:rPr>
        <w:t>the following</w:t>
      </w:r>
      <w:r w:rsidRPr="00FF6C7B">
        <w:rPr>
          <w:b/>
          <w:bCs/>
          <w:i/>
          <w:iCs/>
          <w:sz w:val="22"/>
          <w:szCs w:val="22"/>
        </w:rPr>
        <w:t xml:space="preserve"> options</w:t>
      </w:r>
      <w:r>
        <w:rPr>
          <w:b/>
          <w:bCs/>
          <w:i/>
          <w:iCs/>
          <w:sz w:val="22"/>
          <w:szCs w:val="22"/>
        </w:rPr>
        <w:t xml:space="preserve"> require some specification updates</w:t>
      </w:r>
      <w:r w:rsidRPr="00FF6C7B">
        <w:rPr>
          <w:b/>
          <w:bCs/>
          <w:i/>
          <w:iCs/>
          <w:sz w:val="22"/>
          <w:szCs w:val="22"/>
        </w:rPr>
        <w:t>:</w:t>
      </w:r>
    </w:p>
    <w:p w14:paraId="63D83E4D" w14:textId="77777777" w:rsidR="006A5C28" w:rsidRPr="003D4489" w:rsidRDefault="006A5C28" w:rsidP="006A5C28">
      <w:pPr>
        <w:numPr>
          <w:ilvl w:val="0"/>
          <w:numId w:val="36"/>
        </w:numPr>
        <w:jc w:val="both"/>
        <w:rPr>
          <w:i/>
          <w:iCs/>
          <w:sz w:val="22"/>
          <w:szCs w:val="22"/>
        </w:rPr>
      </w:pPr>
      <w:r w:rsidRPr="00FF6C7B">
        <w:rPr>
          <w:b/>
          <w:bCs/>
          <w:i/>
          <w:iCs/>
          <w:sz w:val="22"/>
          <w:szCs w:val="22"/>
        </w:rPr>
        <w:t>Opt. 1: No other channel can be included beyond SL-PRS</w:t>
      </w:r>
      <w:r w:rsidRPr="003D4489">
        <w:rPr>
          <w:i/>
          <w:iCs/>
          <w:sz w:val="22"/>
          <w:szCs w:val="22"/>
        </w:rPr>
        <w:t xml:space="preserve">: </w:t>
      </w:r>
      <w:r w:rsidRPr="00E62A2A">
        <w:rPr>
          <w:sz w:val="22"/>
          <w:szCs w:val="22"/>
        </w:rPr>
        <w:t>requires support for cross-resource pool SCI scheduling</w:t>
      </w:r>
    </w:p>
    <w:p w14:paraId="79DAEB9B" w14:textId="77777777" w:rsidR="006A5C28" w:rsidRDefault="006A5C28" w:rsidP="006A5C28">
      <w:pPr>
        <w:numPr>
          <w:ilvl w:val="0"/>
          <w:numId w:val="36"/>
        </w:numPr>
        <w:jc w:val="both"/>
        <w:rPr>
          <w:b/>
          <w:bCs/>
          <w:i/>
          <w:iCs/>
          <w:sz w:val="22"/>
          <w:szCs w:val="22"/>
        </w:rPr>
      </w:pPr>
      <w:r w:rsidRPr="00FF6C7B">
        <w:rPr>
          <w:b/>
          <w:bCs/>
          <w:i/>
          <w:iCs/>
          <w:sz w:val="22"/>
          <w:szCs w:val="22"/>
        </w:rPr>
        <w:t>Opt. 2: PSCCH which carries SCI associated with SL-PRS transmission(s) is included</w:t>
      </w:r>
      <w:r>
        <w:rPr>
          <w:b/>
          <w:bCs/>
          <w:i/>
          <w:iCs/>
          <w:sz w:val="22"/>
          <w:szCs w:val="22"/>
        </w:rPr>
        <w:t xml:space="preserve">: should support a single stage SCI, </w:t>
      </w:r>
      <w:r w:rsidRPr="00D76570">
        <w:rPr>
          <w:b/>
          <w:bCs/>
          <w:i/>
          <w:iCs/>
          <w:sz w:val="22"/>
          <w:szCs w:val="22"/>
        </w:rPr>
        <w:t xml:space="preserve">sensing-based </w:t>
      </w:r>
      <w:r>
        <w:rPr>
          <w:b/>
          <w:bCs/>
          <w:i/>
          <w:iCs/>
          <w:sz w:val="22"/>
          <w:szCs w:val="22"/>
        </w:rPr>
        <w:t xml:space="preserve">and  random resource allocation. </w:t>
      </w:r>
    </w:p>
    <w:p w14:paraId="5E8D9F21" w14:textId="77777777" w:rsidR="006A5C28" w:rsidRPr="00D76570" w:rsidRDefault="006A5C28" w:rsidP="006A5C28">
      <w:pPr>
        <w:numPr>
          <w:ilvl w:val="0"/>
          <w:numId w:val="36"/>
        </w:numPr>
        <w:jc w:val="both"/>
        <w:rPr>
          <w:b/>
          <w:bCs/>
          <w:i/>
          <w:iCs/>
          <w:sz w:val="22"/>
          <w:szCs w:val="22"/>
        </w:rPr>
      </w:pPr>
      <w:r w:rsidRPr="00D76570">
        <w:rPr>
          <w:b/>
          <w:bCs/>
          <w:i/>
          <w:iCs/>
          <w:sz w:val="22"/>
          <w:szCs w:val="22"/>
        </w:rPr>
        <w:t>Option 3 (</w:t>
      </w:r>
      <w:r w:rsidRPr="00D76570">
        <w:rPr>
          <w:rFonts w:eastAsia="SimSun"/>
          <w:b/>
          <w:bCs/>
          <w:i/>
          <w:iCs/>
        </w:rPr>
        <w:t>PSCCH which carries SCI associated with SL-PRS transmission(s) and PSSCH associated with SL-PRS transmission(s) are included</w:t>
      </w:r>
      <w:r w:rsidRPr="00D76570">
        <w:rPr>
          <w:b/>
          <w:bCs/>
          <w:i/>
          <w:iCs/>
          <w:sz w:val="22"/>
          <w:szCs w:val="22"/>
        </w:rPr>
        <w:t xml:space="preserve"> </w:t>
      </w:r>
      <w:r>
        <w:rPr>
          <w:b/>
          <w:bCs/>
          <w:i/>
          <w:iCs/>
          <w:sz w:val="22"/>
          <w:szCs w:val="22"/>
        </w:rPr>
        <w:t>): may be needed to support IUC feedback</w:t>
      </w:r>
      <w:r w:rsidRPr="00D76570">
        <w:rPr>
          <w:b/>
          <w:bCs/>
          <w:i/>
          <w:iCs/>
          <w:sz w:val="22"/>
          <w:szCs w:val="22"/>
        </w:rPr>
        <w:t>.</w:t>
      </w:r>
    </w:p>
    <w:p w14:paraId="7A1E9EB5" w14:textId="77777777" w:rsidR="006A5C28" w:rsidRPr="00FF6C7B" w:rsidRDefault="006A5C28" w:rsidP="006A5C28">
      <w:pPr>
        <w:jc w:val="both"/>
        <w:rPr>
          <w:b/>
          <w:bCs/>
          <w:i/>
          <w:iCs/>
          <w:sz w:val="22"/>
          <w:szCs w:val="22"/>
        </w:rPr>
      </w:pPr>
    </w:p>
    <w:p w14:paraId="03BB9146" w14:textId="77777777" w:rsidR="006A5C28" w:rsidRPr="00FF6C7B" w:rsidRDefault="006A5C28" w:rsidP="006A5C28">
      <w:pPr>
        <w:jc w:val="both"/>
        <w:rPr>
          <w:b/>
          <w:bCs/>
          <w:i/>
          <w:iCs/>
          <w:sz w:val="22"/>
          <w:szCs w:val="22"/>
        </w:rPr>
      </w:pPr>
      <w:r w:rsidRPr="00FF6C7B">
        <w:rPr>
          <w:b/>
          <w:bCs/>
          <w:i/>
          <w:iCs/>
          <w:sz w:val="22"/>
          <w:szCs w:val="22"/>
        </w:rPr>
        <w:t xml:space="preserve">Proposal </w:t>
      </w:r>
      <w:r>
        <w:rPr>
          <w:b/>
          <w:bCs/>
          <w:i/>
          <w:iCs/>
          <w:sz w:val="22"/>
          <w:szCs w:val="22"/>
        </w:rPr>
        <w:t>7</w:t>
      </w:r>
      <w:r w:rsidRPr="00FF6C7B">
        <w:rPr>
          <w:b/>
          <w:bCs/>
          <w:i/>
          <w:iCs/>
          <w:sz w:val="22"/>
          <w:szCs w:val="22"/>
        </w:rPr>
        <w:t xml:space="preserve">: Single Stage SCI should be supported for PSSCH signaling for SL-PRS. </w:t>
      </w:r>
    </w:p>
    <w:p w14:paraId="4CE9EEDB" w14:textId="05D2188E" w:rsidR="006A5C28" w:rsidRDefault="006A5C28" w:rsidP="006A5C28">
      <w:pPr>
        <w:jc w:val="both"/>
        <w:rPr>
          <w:b/>
          <w:bCs/>
          <w:i/>
          <w:iCs/>
          <w:sz w:val="22"/>
          <w:szCs w:val="22"/>
        </w:rPr>
      </w:pPr>
    </w:p>
    <w:p w14:paraId="181F756F" w14:textId="77777777" w:rsidR="006A5C28" w:rsidRPr="00E62A2A" w:rsidRDefault="006A5C28" w:rsidP="006A5C28">
      <w:pPr>
        <w:jc w:val="both"/>
        <w:rPr>
          <w:sz w:val="22"/>
          <w:szCs w:val="22"/>
        </w:rPr>
      </w:pPr>
      <w:r w:rsidRPr="008F19CC">
        <w:rPr>
          <w:b/>
          <w:bCs/>
          <w:i/>
          <w:iCs/>
          <w:sz w:val="22"/>
          <w:szCs w:val="22"/>
        </w:rPr>
        <w:t xml:space="preserve">Proposal </w:t>
      </w:r>
      <w:r>
        <w:rPr>
          <w:b/>
          <w:bCs/>
          <w:i/>
          <w:iCs/>
          <w:sz w:val="22"/>
          <w:szCs w:val="22"/>
        </w:rPr>
        <w:t>8</w:t>
      </w:r>
      <w:r w:rsidRPr="00D76570">
        <w:rPr>
          <w:b/>
          <w:bCs/>
          <w:i/>
          <w:iCs/>
          <w:sz w:val="22"/>
          <w:szCs w:val="22"/>
        </w:rPr>
        <w:t xml:space="preserve">: </w:t>
      </w:r>
      <w:r w:rsidRPr="003D4489">
        <w:rPr>
          <w:b/>
          <w:bCs/>
          <w:i/>
          <w:iCs/>
          <w:sz w:val="22"/>
          <w:szCs w:val="22"/>
        </w:rPr>
        <w:t>For the shared resource, a discussion is needed on the modifications to the SL-slot frame structure including:</w:t>
      </w:r>
    </w:p>
    <w:p w14:paraId="09E8E8C9" w14:textId="77777777" w:rsidR="006A5C28" w:rsidRPr="003D4489" w:rsidRDefault="006A5C28" w:rsidP="006A5C28">
      <w:pPr>
        <w:pStyle w:val="ListParagraph"/>
        <w:numPr>
          <w:ilvl w:val="0"/>
          <w:numId w:val="8"/>
        </w:numPr>
        <w:ind w:leftChars="0"/>
        <w:jc w:val="both"/>
        <w:rPr>
          <w:b/>
          <w:bCs/>
          <w:i/>
          <w:iCs/>
          <w:sz w:val="22"/>
          <w:szCs w:val="22"/>
        </w:rPr>
      </w:pPr>
      <w:r w:rsidRPr="003D4489">
        <w:rPr>
          <w:b/>
          <w:bCs/>
          <w:i/>
          <w:iCs/>
          <w:sz w:val="22"/>
          <w:szCs w:val="22"/>
        </w:rPr>
        <w:t>the P-SRS placement within the slot (e.g., the PSSCH region, the PSFCH region or in an independent region of the SL slot). The SL PRS can be transmitted as a few symbols or occupy the entire slot. They can be:</w:t>
      </w:r>
    </w:p>
    <w:p w14:paraId="4737291B" w14:textId="77777777" w:rsidR="006A5C28" w:rsidRPr="003D4489" w:rsidRDefault="006A5C28" w:rsidP="006A5C28">
      <w:pPr>
        <w:pStyle w:val="ListParagraph"/>
        <w:numPr>
          <w:ilvl w:val="1"/>
          <w:numId w:val="8"/>
        </w:numPr>
        <w:ind w:leftChars="0"/>
        <w:jc w:val="both"/>
        <w:rPr>
          <w:b/>
          <w:bCs/>
          <w:i/>
          <w:iCs/>
          <w:sz w:val="22"/>
          <w:szCs w:val="22"/>
        </w:rPr>
      </w:pPr>
      <w:r w:rsidRPr="003D4489">
        <w:rPr>
          <w:b/>
          <w:bCs/>
          <w:i/>
          <w:iCs/>
          <w:sz w:val="22"/>
          <w:szCs w:val="22"/>
        </w:rPr>
        <w:t>transmitted within the PSSCH</w:t>
      </w:r>
    </w:p>
    <w:p w14:paraId="2A30D297" w14:textId="77777777" w:rsidR="006A5C28" w:rsidRPr="003D4489" w:rsidRDefault="006A5C28" w:rsidP="006A5C28">
      <w:pPr>
        <w:pStyle w:val="ListParagraph"/>
        <w:numPr>
          <w:ilvl w:val="1"/>
          <w:numId w:val="8"/>
        </w:numPr>
        <w:ind w:leftChars="0"/>
        <w:jc w:val="both"/>
        <w:rPr>
          <w:b/>
          <w:bCs/>
          <w:i/>
          <w:iCs/>
          <w:sz w:val="22"/>
          <w:szCs w:val="22"/>
        </w:rPr>
      </w:pPr>
      <w:r w:rsidRPr="003D4489">
        <w:rPr>
          <w:b/>
          <w:bCs/>
          <w:i/>
          <w:iCs/>
          <w:sz w:val="22"/>
          <w:szCs w:val="22"/>
        </w:rPr>
        <w:t>transmitted within dedicated slots within an existing resource pool containing the  PSSCH/PSSCH/PSFCH</w:t>
      </w:r>
    </w:p>
    <w:p w14:paraId="2E0BC645" w14:textId="77777777" w:rsidR="006A5C28" w:rsidRPr="003D4489" w:rsidRDefault="006A5C28" w:rsidP="006A5C28">
      <w:pPr>
        <w:pStyle w:val="ListParagraph"/>
        <w:numPr>
          <w:ilvl w:val="1"/>
          <w:numId w:val="8"/>
        </w:numPr>
        <w:ind w:leftChars="0"/>
        <w:jc w:val="both"/>
        <w:rPr>
          <w:b/>
          <w:bCs/>
          <w:i/>
          <w:iCs/>
          <w:sz w:val="22"/>
          <w:szCs w:val="22"/>
        </w:rPr>
      </w:pPr>
      <w:r w:rsidRPr="003D4489">
        <w:rPr>
          <w:b/>
          <w:bCs/>
          <w:i/>
          <w:iCs/>
          <w:sz w:val="22"/>
          <w:szCs w:val="22"/>
        </w:rPr>
        <w:t>transmitted within the PSFCH</w:t>
      </w:r>
    </w:p>
    <w:p w14:paraId="14C20F9F" w14:textId="77777777" w:rsidR="006A5C28" w:rsidRPr="003D4489" w:rsidRDefault="006A5C28" w:rsidP="006A5C28">
      <w:pPr>
        <w:pStyle w:val="ListParagraph"/>
        <w:numPr>
          <w:ilvl w:val="1"/>
          <w:numId w:val="8"/>
        </w:numPr>
        <w:ind w:leftChars="0"/>
        <w:jc w:val="both"/>
        <w:rPr>
          <w:b/>
          <w:bCs/>
          <w:i/>
          <w:iCs/>
          <w:sz w:val="22"/>
          <w:szCs w:val="22"/>
        </w:rPr>
      </w:pPr>
      <w:r w:rsidRPr="003D4489">
        <w:rPr>
          <w:b/>
          <w:bCs/>
          <w:i/>
          <w:iCs/>
          <w:sz w:val="22"/>
          <w:szCs w:val="22"/>
        </w:rPr>
        <w:t>transmitted in an independent section within the slot similar to the PSFCH</w:t>
      </w:r>
    </w:p>
    <w:p w14:paraId="73DE1655" w14:textId="77777777" w:rsidR="006A5C28" w:rsidRPr="003D4489" w:rsidRDefault="006A5C28" w:rsidP="006A5C28">
      <w:pPr>
        <w:pStyle w:val="ListParagraph"/>
        <w:numPr>
          <w:ilvl w:val="0"/>
          <w:numId w:val="8"/>
        </w:numPr>
        <w:ind w:leftChars="0"/>
        <w:jc w:val="both"/>
        <w:rPr>
          <w:b/>
          <w:bCs/>
          <w:i/>
          <w:iCs/>
          <w:sz w:val="22"/>
          <w:szCs w:val="22"/>
        </w:rPr>
      </w:pPr>
      <w:r w:rsidRPr="003D4489">
        <w:rPr>
          <w:b/>
          <w:bCs/>
          <w:i/>
          <w:iCs/>
          <w:sz w:val="22"/>
          <w:szCs w:val="22"/>
        </w:rPr>
        <w:t>The need for a  new AGC symbol and additional gap symbols between the different signals/channels</w:t>
      </w:r>
    </w:p>
    <w:p w14:paraId="2A0BB756" w14:textId="77777777" w:rsidR="006A5C28" w:rsidRDefault="006A5C28" w:rsidP="006A5C28">
      <w:pPr>
        <w:jc w:val="both"/>
        <w:rPr>
          <w:b/>
          <w:bCs/>
          <w:i/>
          <w:iCs/>
          <w:sz w:val="22"/>
          <w:szCs w:val="22"/>
        </w:rPr>
      </w:pPr>
    </w:p>
    <w:p w14:paraId="1E852CD8" w14:textId="77777777" w:rsidR="006A5C28" w:rsidRDefault="006A5C28" w:rsidP="006A5C28">
      <w:pPr>
        <w:jc w:val="both"/>
        <w:rPr>
          <w:b/>
          <w:bCs/>
          <w:i/>
          <w:iCs/>
          <w:sz w:val="22"/>
          <w:szCs w:val="22"/>
        </w:rPr>
      </w:pPr>
    </w:p>
    <w:p w14:paraId="761622B2" w14:textId="77777777" w:rsidR="006A5C28" w:rsidRPr="00D76570" w:rsidRDefault="006A5C28" w:rsidP="006A5C28">
      <w:pPr>
        <w:jc w:val="both"/>
        <w:rPr>
          <w:b/>
          <w:bCs/>
          <w:i/>
          <w:iCs/>
          <w:sz w:val="22"/>
          <w:szCs w:val="22"/>
        </w:rPr>
      </w:pPr>
      <w:r w:rsidRPr="00D76570">
        <w:rPr>
          <w:b/>
          <w:bCs/>
          <w:i/>
          <w:iCs/>
          <w:sz w:val="22"/>
          <w:szCs w:val="22"/>
        </w:rPr>
        <w:t xml:space="preserve">Proposal </w:t>
      </w:r>
      <w:r>
        <w:rPr>
          <w:b/>
          <w:bCs/>
          <w:i/>
          <w:iCs/>
          <w:sz w:val="22"/>
          <w:szCs w:val="22"/>
        </w:rPr>
        <w:t>9</w:t>
      </w:r>
      <w:r w:rsidRPr="00D76570">
        <w:rPr>
          <w:b/>
          <w:bCs/>
          <w:i/>
          <w:iCs/>
          <w:sz w:val="22"/>
          <w:szCs w:val="22"/>
        </w:rPr>
        <w:t>: For the shared resource, the SL positioning symbols can use the same resource allocation method as PSSCH/PSCCH/PSFCH</w:t>
      </w:r>
    </w:p>
    <w:p w14:paraId="4A3E0AC3" w14:textId="77777777" w:rsidR="006A5C28" w:rsidRDefault="006A5C28" w:rsidP="006A5C28">
      <w:pPr>
        <w:jc w:val="both"/>
        <w:rPr>
          <w:b/>
          <w:bCs/>
          <w:i/>
          <w:iCs/>
          <w:sz w:val="22"/>
          <w:szCs w:val="22"/>
        </w:rPr>
      </w:pPr>
    </w:p>
    <w:p w14:paraId="492FBDAC" w14:textId="77777777" w:rsidR="006A5C28" w:rsidRPr="004D2BE3" w:rsidRDefault="006A5C28" w:rsidP="006A5C28">
      <w:pPr>
        <w:jc w:val="both"/>
        <w:rPr>
          <w:b/>
          <w:bCs/>
          <w:i/>
          <w:iCs/>
          <w:sz w:val="22"/>
          <w:szCs w:val="22"/>
        </w:rPr>
      </w:pPr>
      <w:r w:rsidRPr="004D2BE3">
        <w:rPr>
          <w:b/>
          <w:bCs/>
          <w:i/>
          <w:iCs/>
          <w:sz w:val="22"/>
          <w:szCs w:val="22"/>
        </w:rPr>
        <w:t xml:space="preserve">Proposal </w:t>
      </w:r>
      <w:r>
        <w:rPr>
          <w:b/>
          <w:bCs/>
          <w:i/>
          <w:iCs/>
          <w:sz w:val="22"/>
          <w:szCs w:val="22"/>
        </w:rPr>
        <w:t>10</w:t>
      </w:r>
      <w:r w:rsidRPr="004D2BE3">
        <w:rPr>
          <w:b/>
          <w:bCs/>
          <w:i/>
          <w:iCs/>
          <w:sz w:val="22"/>
          <w:szCs w:val="22"/>
        </w:rPr>
        <w:t xml:space="preserve">: </w:t>
      </w:r>
      <w:r>
        <w:rPr>
          <w:b/>
          <w:bCs/>
          <w:i/>
          <w:iCs/>
          <w:sz w:val="22"/>
          <w:szCs w:val="22"/>
        </w:rPr>
        <w:t>To support backwards compatibility for Rel-17/Rel-17 UEs f</w:t>
      </w:r>
      <w:r w:rsidRPr="004D2BE3">
        <w:rPr>
          <w:b/>
          <w:bCs/>
          <w:i/>
          <w:iCs/>
          <w:sz w:val="22"/>
          <w:szCs w:val="22"/>
        </w:rPr>
        <w:t xml:space="preserve">or </w:t>
      </w:r>
      <w:r>
        <w:rPr>
          <w:b/>
          <w:bCs/>
          <w:i/>
          <w:iCs/>
          <w:sz w:val="22"/>
          <w:szCs w:val="22"/>
        </w:rPr>
        <w:t>the shared resource pool, the following options should be considered:</w:t>
      </w:r>
      <w:r w:rsidRPr="004D2BE3">
        <w:rPr>
          <w:b/>
          <w:bCs/>
          <w:i/>
          <w:iCs/>
          <w:sz w:val="22"/>
          <w:szCs w:val="22"/>
        </w:rPr>
        <w:t xml:space="preserve"> </w:t>
      </w:r>
    </w:p>
    <w:p w14:paraId="478C395D" w14:textId="77777777" w:rsidR="006A5C28" w:rsidRPr="009257D5" w:rsidRDefault="006A5C28" w:rsidP="006A5C28">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specifying that only slots that are used for transmission to Rel-18 and above UEs may use a shared resource pool</w:t>
      </w:r>
    </w:p>
    <w:p w14:paraId="6981825E" w14:textId="77777777" w:rsidR="006A5C28" w:rsidRPr="009257D5" w:rsidRDefault="006A5C28" w:rsidP="006A5C28">
      <w:pPr>
        <w:numPr>
          <w:ilvl w:val="1"/>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signaling to indicate the resources that the PSSCH/PSFCH should avoid due to use by the positioning reference signal </w:t>
      </w:r>
    </w:p>
    <w:p w14:paraId="28734B55" w14:textId="77777777" w:rsidR="006A5C28" w:rsidRDefault="006A5C28" w:rsidP="006A5C28">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val="en-GB" w:eastAsia="x-none"/>
        </w:rPr>
        <w:t xml:space="preserve">limiting shared resources to aperiodic SL-PRS transmission and/or </w:t>
      </w:r>
    </w:p>
    <w:p w14:paraId="6A1DC708" w14:textId="77777777" w:rsidR="006A5C28" w:rsidRPr="009257D5" w:rsidRDefault="006A5C28" w:rsidP="006A5C28">
      <w:pPr>
        <w:numPr>
          <w:ilvl w:val="0"/>
          <w:numId w:val="29"/>
        </w:numPr>
        <w:jc w:val="both"/>
        <w:rPr>
          <w:rFonts w:ascii="Times" w:eastAsia="Batang" w:hAnsi="Times"/>
          <w:b/>
          <w:bCs/>
          <w:i/>
          <w:iCs/>
          <w:sz w:val="22"/>
          <w:szCs w:val="22"/>
          <w:lang w:val="en-GB" w:eastAsia="x-none"/>
        </w:rPr>
      </w:pPr>
      <w:r w:rsidRPr="009257D5">
        <w:rPr>
          <w:rFonts w:ascii="Times" w:eastAsia="Batang" w:hAnsi="Times"/>
          <w:b/>
          <w:bCs/>
          <w:i/>
          <w:iCs/>
          <w:sz w:val="22"/>
          <w:szCs w:val="22"/>
          <w:lang w:eastAsia="x-none"/>
        </w:rPr>
        <w:t>modifying the behavior of shared periodic or semi-persistent SL-PRS in shared resources</w:t>
      </w:r>
    </w:p>
    <w:p w14:paraId="6804B84E" w14:textId="221BD329" w:rsidR="006A5C28" w:rsidRDefault="006A5C28" w:rsidP="006A5C28">
      <w:pPr>
        <w:jc w:val="both"/>
        <w:rPr>
          <w:b/>
          <w:bCs/>
          <w:i/>
          <w:iCs/>
          <w:sz w:val="22"/>
          <w:szCs w:val="22"/>
        </w:rPr>
      </w:pPr>
    </w:p>
    <w:p w14:paraId="01E194CB" w14:textId="77777777" w:rsidR="006A5C28" w:rsidRPr="00592E19" w:rsidRDefault="006A5C28" w:rsidP="006A5C28">
      <w:pPr>
        <w:tabs>
          <w:tab w:val="left" w:pos="640"/>
        </w:tabs>
        <w:jc w:val="both"/>
        <w:rPr>
          <w:b/>
          <w:bCs/>
          <w:i/>
          <w:iCs/>
          <w:sz w:val="22"/>
          <w:szCs w:val="22"/>
        </w:rPr>
      </w:pPr>
      <w:r w:rsidRPr="00592E19">
        <w:rPr>
          <w:b/>
          <w:bCs/>
          <w:i/>
          <w:iCs/>
          <w:sz w:val="22"/>
          <w:szCs w:val="22"/>
        </w:rPr>
        <w:t>Proposal 1</w:t>
      </w:r>
      <w:r>
        <w:rPr>
          <w:b/>
          <w:bCs/>
          <w:i/>
          <w:iCs/>
          <w:sz w:val="22"/>
          <w:szCs w:val="22"/>
        </w:rPr>
        <w:t>1</w:t>
      </w:r>
      <w:r w:rsidRPr="00592E19">
        <w:rPr>
          <w:b/>
          <w:bCs/>
          <w:i/>
          <w:iCs/>
          <w:sz w:val="22"/>
          <w:szCs w:val="22"/>
        </w:rPr>
        <w:t>: The SL PRS may be unicast, broadcast or multi-cast. For broadcast and multicast SL PRS/SRS</w:t>
      </w:r>
      <w:r>
        <w:rPr>
          <w:b/>
          <w:bCs/>
          <w:i/>
          <w:iCs/>
          <w:sz w:val="22"/>
          <w:szCs w:val="22"/>
        </w:rPr>
        <w:t xml:space="preserve"> in the shared resource pool</w:t>
      </w:r>
      <w:r w:rsidRPr="00592E19">
        <w:rPr>
          <w:b/>
          <w:bCs/>
          <w:i/>
          <w:iCs/>
          <w:sz w:val="22"/>
          <w:szCs w:val="22"/>
        </w:rPr>
        <w:t>, RAN1 should study the following two options:</w:t>
      </w:r>
    </w:p>
    <w:p w14:paraId="4615DC67" w14:textId="77777777" w:rsidR="006A5C28" w:rsidRPr="00592E19" w:rsidRDefault="006A5C28" w:rsidP="006A5C28">
      <w:pPr>
        <w:numPr>
          <w:ilvl w:val="0"/>
          <w:numId w:val="15"/>
        </w:numPr>
        <w:tabs>
          <w:tab w:val="left" w:pos="640"/>
        </w:tabs>
        <w:jc w:val="both"/>
        <w:rPr>
          <w:b/>
          <w:bCs/>
          <w:i/>
          <w:iCs/>
          <w:sz w:val="22"/>
          <w:szCs w:val="22"/>
        </w:rPr>
      </w:pPr>
      <w:r w:rsidRPr="00592E19">
        <w:rPr>
          <w:b/>
          <w:bCs/>
          <w:i/>
          <w:iCs/>
          <w:sz w:val="22"/>
          <w:szCs w:val="22"/>
        </w:rPr>
        <w:lastRenderedPageBreak/>
        <w:t>Option 1: Grouping is the same as PSSCH i.e. the PSSCH and the PRS are bundled together</w:t>
      </w:r>
    </w:p>
    <w:p w14:paraId="4FB53F26" w14:textId="77777777" w:rsidR="006A5C28" w:rsidRDefault="006A5C28" w:rsidP="006A5C28">
      <w:pPr>
        <w:numPr>
          <w:ilvl w:val="0"/>
          <w:numId w:val="15"/>
        </w:numPr>
        <w:tabs>
          <w:tab w:val="left" w:pos="640"/>
        </w:tabs>
        <w:jc w:val="both"/>
        <w:rPr>
          <w:b/>
          <w:bCs/>
          <w:i/>
          <w:iCs/>
          <w:sz w:val="22"/>
          <w:szCs w:val="22"/>
        </w:rPr>
      </w:pPr>
      <w:r w:rsidRPr="00592E19">
        <w:rPr>
          <w:b/>
          <w:bCs/>
          <w:i/>
          <w:iCs/>
          <w:sz w:val="22"/>
          <w:szCs w:val="22"/>
        </w:rPr>
        <w:t>Option 2: Grouping is independent of the PSSCH</w:t>
      </w:r>
    </w:p>
    <w:p w14:paraId="77447C94" w14:textId="77777777" w:rsidR="006A5C28" w:rsidRDefault="006A5C28" w:rsidP="006A5C28">
      <w:pPr>
        <w:tabs>
          <w:tab w:val="left" w:pos="640"/>
        </w:tabs>
        <w:jc w:val="both"/>
        <w:rPr>
          <w:b/>
          <w:bCs/>
          <w:i/>
          <w:iCs/>
          <w:sz w:val="22"/>
          <w:szCs w:val="22"/>
        </w:rPr>
      </w:pPr>
    </w:p>
    <w:p w14:paraId="78FEC119" w14:textId="561A8537" w:rsidR="00D76570" w:rsidRDefault="006A5C28" w:rsidP="00D76570">
      <w:pPr>
        <w:tabs>
          <w:tab w:val="left" w:pos="640"/>
        </w:tabs>
        <w:jc w:val="both"/>
        <w:rPr>
          <w:sz w:val="22"/>
          <w:szCs w:val="22"/>
        </w:rPr>
      </w:pPr>
      <w:r w:rsidRPr="001970A6">
        <w:rPr>
          <w:b/>
          <w:bCs/>
          <w:i/>
          <w:iCs/>
          <w:sz w:val="22"/>
          <w:szCs w:val="22"/>
        </w:rPr>
        <w:t xml:space="preserve">Proposal 12: </w:t>
      </w:r>
      <w:r w:rsidRPr="003D4489">
        <w:rPr>
          <w:b/>
          <w:bCs/>
          <w:i/>
          <w:iCs/>
          <w:sz w:val="22"/>
          <w:szCs w:val="22"/>
        </w:rPr>
        <w:t>Broadcast and multicast transmission in the dedicated resource pool should also be supported in the new SL-PRS SCI.</w:t>
      </w:r>
    </w:p>
    <w:p w14:paraId="451EEECA" w14:textId="77777777" w:rsidR="00D76570" w:rsidRDefault="00D76570" w:rsidP="00D76570">
      <w:pPr>
        <w:jc w:val="both"/>
        <w:rPr>
          <w:sz w:val="22"/>
          <w:szCs w:val="22"/>
        </w:rPr>
      </w:pPr>
    </w:p>
    <w:p w14:paraId="21660E37" w14:textId="77777777" w:rsidR="00592E19" w:rsidRDefault="00592E19" w:rsidP="00DA7316"/>
    <w:p w14:paraId="2A5BA4DC" w14:textId="6DB80A0A" w:rsidR="002134C9" w:rsidRPr="008134DE" w:rsidRDefault="002134C9" w:rsidP="008134DE">
      <w:pPr>
        <w:pStyle w:val="Heading1"/>
      </w:pPr>
      <w:r w:rsidRPr="008134DE">
        <w:t>Reference</w:t>
      </w:r>
    </w:p>
    <w:p w14:paraId="10AAC152" w14:textId="135F98C0"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4"/>
      <w:r w:rsidR="00727749" w:rsidRPr="00727749">
        <w:rPr>
          <w:bCs/>
          <w:sz w:val="22"/>
          <w:szCs w:val="22"/>
          <w:lang w:val="en-GB"/>
        </w:rPr>
        <w:t>Revised SID on Study on expanded and improved NR positioning</w:t>
      </w:r>
    </w:p>
    <w:p w14:paraId="732A256B" w14:textId="1167BC64" w:rsidR="00D76570" w:rsidRPr="009C7D81"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6" w:name="specType1"/>
      <w:r w:rsidRPr="009C7D81">
        <w:rPr>
          <w:bCs/>
          <w:sz w:val="22"/>
          <w:szCs w:val="22"/>
          <w:lang w:val="en-GB"/>
        </w:rPr>
        <w:t>TR</w:t>
      </w:r>
      <w:bookmarkEnd w:id="6"/>
      <w:r w:rsidRPr="009C7D81">
        <w:rPr>
          <w:bCs/>
          <w:sz w:val="22"/>
          <w:szCs w:val="22"/>
          <w:lang w:val="en-GB"/>
        </w:rPr>
        <w:t xml:space="preserve"> </w:t>
      </w:r>
      <w:bookmarkStart w:id="7" w:name="specNumber"/>
      <w:r w:rsidRPr="009C7D81">
        <w:rPr>
          <w:bCs/>
          <w:sz w:val="22"/>
          <w:szCs w:val="22"/>
          <w:lang w:val="en-GB"/>
        </w:rPr>
        <w:t>38.</w:t>
      </w:r>
      <w:bookmarkEnd w:id="7"/>
      <w:r w:rsidRPr="009C7D81">
        <w:rPr>
          <w:bCs/>
          <w:sz w:val="22"/>
          <w:szCs w:val="22"/>
          <w:lang w:val="en-GB"/>
        </w:rPr>
        <w:t xml:space="preserve">859 </w:t>
      </w:r>
      <w:bookmarkStart w:id="8" w:name="specVersion"/>
      <w:r w:rsidRPr="009C7D81">
        <w:rPr>
          <w:bCs/>
          <w:sz w:val="22"/>
          <w:szCs w:val="22"/>
          <w:lang w:val="en-GB"/>
        </w:rPr>
        <w:t>V1.0.</w:t>
      </w:r>
      <w:bookmarkEnd w:id="8"/>
      <w:r w:rsidRPr="009C7D81">
        <w:rPr>
          <w:bCs/>
          <w:sz w:val="22"/>
          <w:szCs w:val="22"/>
          <w:lang w:val="en-GB"/>
        </w:rPr>
        <w:t>0 (</w:t>
      </w:r>
      <w:bookmarkStart w:id="9" w:name="issueDate"/>
      <w:r w:rsidRPr="009C7D81">
        <w:rPr>
          <w:bCs/>
          <w:sz w:val="22"/>
          <w:szCs w:val="22"/>
          <w:lang w:val="en-GB"/>
        </w:rPr>
        <w:t>2022-</w:t>
      </w:r>
      <w:bookmarkEnd w:id="9"/>
      <w:r w:rsidRPr="009C7D81">
        <w:rPr>
          <w:bCs/>
          <w:sz w:val="22"/>
          <w:szCs w:val="22"/>
          <w:lang w:val="en-GB"/>
        </w:rPr>
        <w:t xml:space="preserve">12), </w:t>
      </w:r>
      <w:r w:rsidR="006A5C28">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0" w:name="specRelease"/>
      <w:r w:rsidRPr="009C7D81">
        <w:rPr>
          <w:sz w:val="22"/>
          <w:szCs w:val="22"/>
          <w:lang w:val="en-GB"/>
        </w:rPr>
        <w:t>18</w:t>
      </w:r>
      <w:bookmarkEnd w:id="10"/>
      <w:r w:rsidRPr="009C7D81">
        <w:rPr>
          <w:sz w:val="22"/>
          <w:szCs w:val="22"/>
          <w:lang w:val="en-GB"/>
        </w:rPr>
        <w:t>),</w:t>
      </w:r>
      <w:r>
        <w:rPr>
          <w:bCs/>
          <w:sz w:val="22"/>
          <w:szCs w:val="22"/>
          <w:lang w:val="en-GB"/>
        </w:rPr>
        <w:t xml:space="preserve"> December 2022</w:t>
      </w:r>
      <w:bookmarkEnd w:id="5"/>
    </w:p>
    <w:p w14:paraId="5573BE6A" w14:textId="680B1119" w:rsidR="00D76570" w:rsidRPr="00D76570"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202812"/>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1"/>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7BDF3E2F"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520961B1" w14:textId="50EE5990" w:rsidR="0045687D" w:rsidRDefault="00D76570" w:rsidP="00D7657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62EEC5B3" w14:textId="7D233C70" w:rsidR="00A23150" w:rsidRDefault="00A23150" w:rsidP="001970A6">
      <w:pPr>
        <w:overflowPunct w:val="0"/>
        <w:autoSpaceDE w:val="0"/>
        <w:autoSpaceDN w:val="0"/>
        <w:adjustRightInd w:val="0"/>
        <w:spacing w:before="100" w:beforeAutospacing="1" w:after="120"/>
        <w:jc w:val="both"/>
        <w:textAlignment w:val="baseline"/>
        <w:rPr>
          <w:bCs/>
          <w:sz w:val="22"/>
          <w:szCs w:val="22"/>
          <w:lang w:val="en-GB"/>
        </w:rPr>
      </w:pPr>
    </w:p>
    <w:p w14:paraId="2BA43610" w14:textId="50B02F1F" w:rsidR="00A23150" w:rsidRPr="00731CD1" w:rsidRDefault="00086BED" w:rsidP="00E41999">
      <w:pPr>
        <w:pStyle w:val="Heading1"/>
      </w:pPr>
      <w:r>
        <w:t xml:space="preserve">Additional </w:t>
      </w:r>
      <w:r w:rsidR="00A23150">
        <w:t>Study Item Agreements for SL PRS Resource allocation</w:t>
      </w:r>
    </w:p>
    <w:p w14:paraId="55BAC406" w14:textId="77777777" w:rsidR="00A23150" w:rsidRPr="00AE6C79" w:rsidRDefault="00A23150" w:rsidP="00A23150">
      <w:pPr>
        <w:jc w:val="both"/>
        <w:rPr>
          <w:sz w:val="22"/>
          <w:szCs w:val="22"/>
        </w:rPr>
      </w:pPr>
      <w:r w:rsidRPr="00AE6C79">
        <w:rPr>
          <w:sz w:val="22"/>
          <w:szCs w:val="22"/>
        </w:rPr>
        <w:t xml:space="preserve">In RAN1 #109-e, the following agreements were made </w:t>
      </w:r>
      <w:r>
        <w:rPr>
          <w:sz w:val="22"/>
          <w:szCs w:val="22"/>
        </w:rPr>
        <w:t>with</w:t>
      </w:r>
      <w:r w:rsidRPr="00AE6C79">
        <w:rPr>
          <w:sz w:val="22"/>
          <w:szCs w:val="22"/>
        </w:rPr>
        <w:t xml:space="preserve"> regards to resource allocation</w:t>
      </w:r>
      <w:r>
        <w:rPr>
          <w:sz w:val="22"/>
          <w:szCs w:val="22"/>
        </w:rPr>
        <w:t xml:space="preserve"> </w:t>
      </w:r>
      <w:r>
        <w:rPr>
          <w:sz w:val="22"/>
          <w:szCs w:val="22"/>
        </w:rPr>
        <w:fldChar w:fldCharType="begin"/>
      </w:r>
      <w:r>
        <w:rPr>
          <w:sz w:val="22"/>
          <w:szCs w:val="22"/>
        </w:rPr>
        <w:instrText xml:space="preserve"> REF _Ref111172025 \r \h </w:instrText>
      </w:r>
      <w:r>
        <w:rPr>
          <w:sz w:val="22"/>
          <w:szCs w:val="22"/>
        </w:rPr>
      </w:r>
      <w:r>
        <w:rPr>
          <w:sz w:val="22"/>
          <w:szCs w:val="22"/>
        </w:rPr>
        <w:fldChar w:fldCharType="separate"/>
      </w:r>
      <w:r>
        <w:rPr>
          <w:sz w:val="22"/>
          <w:szCs w:val="22"/>
        </w:rPr>
        <w:t>[4]</w:t>
      </w:r>
      <w:r>
        <w:rPr>
          <w:sz w:val="22"/>
          <w:szCs w:val="22"/>
        </w:rPr>
        <w:fldChar w:fldCharType="end"/>
      </w:r>
      <w:r w:rsidRPr="00AE6C79">
        <w:rPr>
          <w:sz w:val="22"/>
          <w:szCs w:val="22"/>
        </w:rPr>
        <w:t>:</w:t>
      </w:r>
    </w:p>
    <w:p w14:paraId="78FF0D91" w14:textId="77777777" w:rsidR="00A23150" w:rsidRPr="00AE6C79" w:rsidRDefault="00A23150" w:rsidP="00A23150">
      <w:pPr>
        <w:jc w:val="both"/>
        <w:rPr>
          <w:sz w:val="22"/>
          <w:szCs w:val="22"/>
        </w:rPr>
      </w:pPr>
    </w:p>
    <w:tbl>
      <w:tblPr>
        <w:tblStyle w:val="TableGrid"/>
        <w:tblW w:w="0" w:type="auto"/>
        <w:tblLook w:val="04A0" w:firstRow="1" w:lastRow="0" w:firstColumn="1" w:lastColumn="0" w:noHBand="0" w:noVBand="1"/>
      </w:tblPr>
      <w:tblGrid>
        <w:gridCol w:w="9350"/>
      </w:tblGrid>
      <w:tr w:rsidR="00A23150" w:rsidRPr="00D76570" w14:paraId="5817BCA9" w14:textId="77777777" w:rsidTr="003D4489">
        <w:tc>
          <w:tcPr>
            <w:tcW w:w="9350" w:type="dxa"/>
          </w:tcPr>
          <w:p w14:paraId="6BB86963" w14:textId="77777777" w:rsidR="00A23150" w:rsidRPr="00D76570" w:rsidRDefault="00A23150" w:rsidP="003D4489">
            <w:pPr>
              <w:tabs>
                <w:tab w:val="left" w:pos="1276"/>
              </w:tabs>
              <w:rPr>
                <w:bCs/>
                <w:sz w:val="22"/>
                <w:szCs w:val="22"/>
              </w:rPr>
            </w:pPr>
            <w:r w:rsidRPr="00D76570">
              <w:rPr>
                <w:bCs/>
                <w:sz w:val="22"/>
                <w:szCs w:val="22"/>
                <w:highlight w:val="green"/>
              </w:rPr>
              <w:t>Agreement</w:t>
            </w:r>
          </w:p>
          <w:p w14:paraId="1CAFE298" w14:textId="77777777" w:rsidR="00A23150" w:rsidRPr="00D76570" w:rsidRDefault="00A23150" w:rsidP="003D4489">
            <w:pPr>
              <w:rPr>
                <w:sz w:val="22"/>
                <w:szCs w:val="22"/>
              </w:rPr>
            </w:pPr>
            <w:r w:rsidRPr="00D76570">
              <w:rPr>
                <w:sz w:val="22"/>
                <w:szCs w:val="22"/>
              </w:rPr>
              <w:t>With regards to the SL Positioning resource allocation, study further the following 2 options for SL Positioning resource (pre-)configuration:</w:t>
            </w:r>
          </w:p>
          <w:p w14:paraId="22949CCA" w14:textId="77777777" w:rsidR="00A23150" w:rsidRPr="00D76570" w:rsidRDefault="00A23150" w:rsidP="003D4489">
            <w:pPr>
              <w:numPr>
                <w:ilvl w:val="0"/>
                <w:numId w:val="13"/>
              </w:numPr>
              <w:rPr>
                <w:sz w:val="22"/>
                <w:szCs w:val="22"/>
                <w:lang w:eastAsia="x-none"/>
              </w:rPr>
            </w:pPr>
            <w:r w:rsidRPr="00D76570">
              <w:rPr>
                <w:sz w:val="22"/>
                <w:szCs w:val="22"/>
                <w:lang w:eastAsia="x-none"/>
              </w:rPr>
              <w:t xml:space="preserve">Option 1: Dedicated resource pool for SL-PRS </w:t>
            </w:r>
          </w:p>
          <w:p w14:paraId="3A4FB45F" w14:textId="77777777" w:rsidR="00A23150" w:rsidRPr="00D76570" w:rsidRDefault="00A23150" w:rsidP="003D4489">
            <w:pPr>
              <w:numPr>
                <w:ilvl w:val="1"/>
                <w:numId w:val="13"/>
              </w:numPr>
              <w:rPr>
                <w:sz w:val="22"/>
                <w:szCs w:val="22"/>
                <w:lang w:eastAsia="x-none"/>
              </w:rPr>
            </w:pPr>
            <w:r w:rsidRPr="00D76570">
              <w:rPr>
                <w:sz w:val="22"/>
                <w:szCs w:val="22"/>
                <w:lang w:eastAsia="x-none"/>
              </w:rPr>
              <w:t>Include in the study at least the following aspects:</w:t>
            </w:r>
          </w:p>
          <w:p w14:paraId="1EC762D3" w14:textId="77777777" w:rsidR="00A23150" w:rsidRPr="00D76570" w:rsidRDefault="00A23150" w:rsidP="003D4489">
            <w:pPr>
              <w:numPr>
                <w:ilvl w:val="2"/>
                <w:numId w:val="13"/>
              </w:numPr>
              <w:rPr>
                <w:sz w:val="22"/>
                <w:szCs w:val="22"/>
                <w:lang w:eastAsia="x-none"/>
              </w:rPr>
            </w:pPr>
            <w:r w:rsidRPr="00D76570">
              <w:rPr>
                <w:sz w:val="22"/>
                <w:szCs w:val="22"/>
                <w:lang w:eastAsia="x-none"/>
              </w:rPr>
              <w:t>which slots can be used, SL frame structure, SL positioning slot structure, multiplexing of SL-PRS with control information (if included in the same slot)</w:t>
            </w:r>
          </w:p>
          <w:p w14:paraId="622708F9" w14:textId="77777777" w:rsidR="00A23150" w:rsidRPr="00D76570" w:rsidRDefault="00A23150" w:rsidP="003D4489">
            <w:pPr>
              <w:numPr>
                <w:ilvl w:val="2"/>
                <w:numId w:val="13"/>
              </w:numPr>
              <w:rPr>
                <w:sz w:val="22"/>
                <w:szCs w:val="22"/>
                <w:lang w:eastAsia="x-none"/>
              </w:rPr>
            </w:pPr>
            <w:r w:rsidRPr="00D76570">
              <w:rPr>
                <w:sz w:val="22"/>
                <w:szCs w:val="22"/>
                <w:lang w:eastAsia="x-none"/>
              </w:rPr>
              <w:t>positioning measurement report</w:t>
            </w:r>
          </w:p>
          <w:p w14:paraId="0E902DDF" w14:textId="77777777" w:rsidR="00A23150" w:rsidRPr="00D76570" w:rsidRDefault="00A23150" w:rsidP="003D4489">
            <w:pPr>
              <w:numPr>
                <w:ilvl w:val="2"/>
                <w:numId w:val="13"/>
              </w:numPr>
              <w:rPr>
                <w:sz w:val="22"/>
                <w:szCs w:val="22"/>
                <w:lang w:eastAsia="x-none"/>
              </w:rPr>
            </w:pPr>
            <w:r w:rsidRPr="00D76570">
              <w:rPr>
                <w:sz w:val="22"/>
                <w:szCs w:val="22"/>
                <w:lang w:eastAsia="x-none"/>
              </w:rPr>
              <w:t>whether a dedicated frequency allocation (e.g., layer/BWP) is needed for SL PRS</w:t>
            </w:r>
          </w:p>
          <w:p w14:paraId="4C3C8FB0" w14:textId="77777777" w:rsidR="00A23150" w:rsidRPr="00D76570" w:rsidRDefault="00A23150" w:rsidP="003D4489">
            <w:pPr>
              <w:numPr>
                <w:ilvl w:val="2"/>
                <w:numId w:val="13"/>
              </w:numPr>
              <w:rPr>
                <w:sz w:val="22"/>
                <w:szCs w:val="22"/>
                <w:lang w:eastAsia="x-none"/>
              </w:rPr>
            </w:pPr>
            <w:r w:rsidRPr="00D76570">
              <w:rPr>
                <w:sz w:val="22"/>
                <w:szCs w:val="22"/>
                <w:lang w:eastAsia="x-none"/>
              </w:rPr>
              <w:t>resource allocation procedure(s) of SL-PRS</w:t>
            </w:r>
          </w:p>
          <w:p w14:paraId="4A613E4F" w14:textId="77777777" w:rsidR="00A23150" w:rsidRPr="00D76570" w:rsidRDefault="00A23150" w:rsidP="003D4489">
            <w:pPr>
              <w:numPr>
                <w:ilvl w:val="2"/>
                <w:numId w:val="13"/>
              </w:numPr>
              <w:rPr>
                <w:sz w:val="22"/>
                <w:szCs w:val="22"/>
                <w:lang w:eastAsia="x-none"/>
              </w:rPr>
            </w:pPr>
            <w:r w:rsidRPr="00D76570">
              <w:rPr>
                <w:sz w:val="22"/>
                <w:szCs w:val="22"/>
                <w:lang w:eastAsia="x-none"/>
              </w:rPr>
              <w:t>This option may or may not include control information (i.e., configuration/activation/deactivation/triggering of SL-PRS) for the purpose of SL positioning operation</w:t>
            </w:r>
          </w:p>
          <w:p w14:paraId="0FA041B5" w14:textId="77777777" w:rsidR="00A23150" w:rsidRPr="00D76570" w:rsidRDefault="00A23150" w:rsidP="003D4489">
            <w:pPr>
              <w:numPr>
                <w:ilvl w:val="0"/>
                <w:numId w:val="13"/>
              </w:numPr>
              <w:rPr>
                <w:sz w:val="22"/>
                <w:szCs w:val="22"/>
                <w:lang w:eastAsia="x-none"/>
              </w:rPr>
            </w:pPr>
            <w:r w:rsidRPr="00D76570">
              <w:rPr>
                <w:sz w:val="22"/>
                <w:szCs w:val="22"/>
                <w:lang w:eastAsia="x-none"/>
              </w:rPr>
              <w:t>Option 2: Shared resource pool with sidelink communication.</w:t>
            </w:r>
          </w:p>
          <w:p w14:paraId="12056A8A" w14:textId="77777777" w:rsidR="00A23150" w:rsidRPr="00D76570" w:rsidRDefault="00A23150" w:rsidP="003D4489">
            <w:pPr>
              <w:numPr>
                <w:ilvl w:val="1"/>
                <w:numId w:val="13"/>
              </w:numPr>
              <w:rPr>
                <w:sz w:val="22"/>
                <w:szCs w:val="22"/>
                <w:lang w:eastAsia="x-none"/>
              </w:rPr>
            </w:pPr>
            <w:r w:rsidRPr="00D76570">
              <w:rPr>
                <w:sz w:val="22"/>
                <w:szCs w:val="22"/>
                <w:lang w:eastAsia="x-none"/>
              </w:rPr>
              <w:t>Include in the study at least the following aspects:</w:t>
            </w:r>
          </w:p>
          <w:p w14:paraId="74D4E2EE" w14:textId="77777777" w:rsidR="00A23150" w:rsidRPr="00D76570" w:rsidRDefault="00A23150" w:rsidP="003D4489">
            <w:pPr>
              <w:numPr>
                <w:ilvl w:val="2"/>
                <w:numId w:val="13"/>
              </w:numPr>
              <w:rPr>
                <w:sz w:val="22"/>
                <w:szCs w:val="22"/>
                <w:lang w:eastAsia="x-none"/>
              </w:rPr>
            </w:pPr>
            <w:r w:rsidRPr="00D76570">
              <w:rPr>
                <w:sz w:val="22"/>
                <w:szCs w:val="22"/>
                <w:lang w:eastAsia="x-none"/>
              </w:rPr>
              <w:t>co-existence between SL communication and SL positioning, backward compatibility</w:t>
            </w:r>
          </w:p>
          <w:p w14:paraId="2612CA82" w14:textId="77777777" w:rsidR="00A23150" w:rsidRPr="00D76570" w:rsidRDefault="00A23150" w:rsidP="003D4489">
            <w:pPr>
              <w:numPr>
                <w:ilvl w:val="2"/>
                <w:numId w:val="13"/>
              </w:numPr>
              <w:rPr>
                <w:sz w:val="22"/>
                <w:szCs w:val="22"/>
                <w:lang w:eastAsia="x-none"/>
              </w:rPr>
            </w:pPr>
            <w:r w:rsidRPr="00D76570">
              <w:rPr>
                <w:sz w:val="22"/>
                <w:szCs w:val="22"/>
                <w:lang w:eastAsia="x-none"/>
              </w:rPr>
              <w:t>Multiplexing considerations of SL-PRS with other PHY channels (PSCCH, PSSCH, PSFCH) and any modifications in the SL-slot structure</w:t>
            </w:r>
          </w:p>
          <w:p w14:paraId="39EFB56B" w14:textId="77777777" w:rsidR="00A23150" w:rsidRPr="00D76570" w:rsidRDefault="00A23150" w:rsidP="003D4489">
            <w:pPr>
              <w:jc w:val="both"/>
              <w:rPr>
                <w:sz w:val="22"/>
                <w:szCs w:val="22"/>
              </w:rPr>
            </w:pPr>
          </w:p>
          <w:p w14:paraId="3C0F9BB1" w14:textId="77777777" w:rsidR="00A23150" w:rsidRPr="00D76570" w:rsidRDefault="00A23150" w:rsidP="003D4489">
            <w:pPr>
              <w:jc w:val="both"/>
              <w:rPr>
                <w:sz w:val="22"/>
                <w:szCs w:val="22"/>
              </w:rPr>
            </w:pPr>
          </w:p>
          <w:p w14:paraId="3DD4BCA1" w14:textId="77777777" w:rsidR="00A23150" w:rsidRPr="00D76570" w:rsidRDefault="00A23150" w:rsidP="003D4489">
            <w:pPr>
              <w:tabs>
                <w:tab w:val="left" w:pos="1276"/>
              </w:tabs>
              <w:rPr>
                <w:bCs/>
                <w:sz w:val="22"/>
                <w:szCs w:val="22"/>
              </w:rPr>
            </w:pPr>
            <w:r w:rsidRPr="00D76570">
              <w:rPr>
                <w:bCs/>
                <w:sz w:val="22"/>
                <w:szCs w:val="22"/>
                <w:highlight w:val="green"/>
              </w:rPr>
              <w:t>Agreement</w:t>
            </w:r>
          </w:p>
          <w:p w14:paraId="25553279" w14:textId="77777777" w:rsidR="00A23150" w:rsidRPr="00D76570" w:rsidRDefault="00A23150" w:rsidP="003D4489">
            <w:pPr>
              <w:rPr>
                <w:sz w:val="22"/>
                <w:szCs w:val="22"/>
                <w:lang w:eastAsia="ko-KR"/>
              </w:rPr>
            </w:pPr>
            <w:r w:rsidRPr="00D76570">
              <w:rPr>
                <w:sz w:val="22"/>
                <w:szCs w:val="22"/>
                <w:lang w:eastAsia="ko-KR"/>
              </w:rPr>
              <w:t>With regards to the SL-PRS resource allocation, study the following two schemes:</w:t>
            </w:r>
          </w:p>
          <w:p w14:paraId="507E1875" w14:textId="4EEFE212" w:rsidR="00A23150" w:rsidRPr="006A5C28" w:rsidRDefault="00A23150" w:rsidP="003D4489">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6A5C28">
              <w:rPr>
                <w:sz w:val="22"/>
                <w:szCs w:val="22"/>
              </w:rPr>
              <w:t>Scheme 1: Network-centric operation SL-PRS resource allocation (</w:t>
            </w:r>
            <w:r w:rsidR="006A5C28" w:rsidRPr="006A5C28">
              <w:rPr>
                <w:sz w:val="22"/>
                <w:szCs w:val="22"/>
              </w:rPr>
              <w:t>e.g.,</w:t>
            </w:r>
            <w:r w:rsidRPr="006A5C28">
              <w:rPr>
                <w:sz w:val="22"/>
                <w:szCs w:val="22"/>
              </w:rPr>
              <w:t xml:space="preserve"> similar to a legacy Mode 1 solution)</w:t>
            </w:r>
          </w:p>
          <w:p w14:paraId="107D2BCE" w14:textId="428E6343" w:rsidR="00A23150" w:rsidRPr="006A5C28" w:rsidRDefault="00A23150" w:rsidP="003D4489">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6A5C28">
              <w:rPr>
                <w:sz w:val="22"/>
                <w:szCs w:val="22"/>
              </w:rPr>
              <w:t>The network (</w:t>
            </w:r>
            <w:r w:rsidR="006A5C28" w:rsidRPr="006A5C28">
              <w:rPr>
                <w:sz w:val="22"/>
                <w:szCs w:val="22"/>
              </w:rPr>
              <w:t>e.g.,</w:t>
            </w:r>
            <w:r w:rsidRPr="006A5C28">
              <w:rPr>
                <w:sz w:val="22"/>
                <w:szCs w:val="22"/>
              </w:rPr>
              <w:t xml:space="preserve"> gNB, LMF, gNB &amp; LMF) allocates resources for SL-PRS </w:t>
            </w:r>
          </w:p>
          <w:p w14:paraId="2D063582" w14:textId="11FF4B13" w:rsidR="00A23150" w:rsidRPr="006A5C28" w:rsidRDefault="00A23150" w:rsidP="003D4489">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6A5C28">
              <w:rPr>
                <w:sz w:val="22"/>
                <w:szCs w:val="22"/>
              </w:rPr>
              <w:t>Scheme 2: UE autonomous SL-PRS resource allocation (</w:t>
            </w:r>
            <w:r w:rsidR="006A5C28" w:rsidRPr="006A5C28">
              <w:rPr>
                <w:sz w:val="22"/>
                <w:szCs w:val="22"/>
              </w:rPr>
              <w:t>e.g.,</w:t>
            </w:r>
            <w:r w:rsidRPr="006A5C28">
              <w:rPr>
                <w:sz w:val="22"/>
                <w:szCs w:val="22"/>
              </w:rPr>
              <w:t xml:space="preserve"> similar to legacy Mode 2 solution)</w:t>
            </w:r>
          </w:p>
          <w:p w14:paraId="623F947E" w14:textId="77777777" w:rsidR="00A23150" w:rsidRPr="006A5C28" w:rsidRDefault="00A23150" w:rsidP="003D4489">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6A5C28">
              <w:rPr>
                <w:sz w:val="22"/>
                <w:szCs w:val="22"/>
              </w:rPr>
              <w:t>At least one of the UE(s) participating in the sidelink positioning operation allocates resources for SL-PRS</w:t>
            </w:r>
          </w:p>
          <w:p w14:paraId="3C307E90" w14:textId="77777777" w:rsidR="00A23150" w:rsidRPr="006A5C28" w:rsidRDefault="00A23150" w:rsidP="003D4489">
            <w:pPr>
              <w:pStyle w:val="ListParagraph"/>
              <w:numPr>
                <w:ilvl w:val="1"/>
                <w:numId w:val="14"/>
              </w:numPr>
              <w:overflowPunct w:val="0"/>
              <w:autoSpaceDE w:val="0"/>
              <w:autoSpaceDN w:val="0"/>
              <w:adjustRightInd w:val="0"/>
              <w:spacing w:after="180"/>
              <w:ind w:leftChars="0"/>
              <w:contextualSpacing/>
              <w:textAlignment w:val="baseline"/>
              <w:rPr>
                <w:sz w:val="22"/>
                <w:szCs w:val="22"/>
              </w:rPr>
            </w:pPr>
            <w:r w:rsidRPr="006A5C28">
              <w:rPr>
                <w:sz w:val="22"/>
                <w:szCs w:val="22"/>
              </w:rPr>
              <w:t xml:space="preserve">Applicable regardless of the network coverage </w:t>
            </w:r>
          </w:p>
          <w:p w14:paraId="2B743D85" w14:textId="313FB054" w:rsidR="00A23150" w:rsidRPr="00D76570" w:rsidRDefault="00A23150" w:rsidP="003D4489">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D76570">
              <w:rPr>
                <w:sz w:val="22"/>
                <w:szCs w:val="22"/>
              </w:rPr>
              <w:t>FFS: potential mechanisms, if needed, for SL-PRS resource coordination across a number of transmitting UEs (</w:t>
            </w:r>
            <w:r w:rsidR="006A5C28" w:rsidRPr="00D76570">
              <w:rPr>
                <w:sz w:val="22"/>
                <w:szCs w:val="22"/>
              </w:rPr>
              <w:t>e.g.,</w:t>
            </w:r>
            <w:r w:rsidRPr="00D76570">
              <w:rPr>
                <w:sz w:val="22"/>
                <w:szCs w:val="22"/>
              </w:rPr>
              <w:t xml:space="preserve"> IUC-like solutions). </w:t>
            </w:r>
          </w:p>
          <w:p w14:paraId="2568DDAD" w14:textId="77777777" w:rsidR="00A23150" w:rsidRPr="00D76570" w:rsidRDefault="00A23150" w:rsidP="003D4489">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D76570">
              <w:rPr>
                <w:sz w:val="22"/>
                <w:szCs w:val="22"/>
              </w:rPr>
              <w:t>Note: Other Schemes are not precluded to be studied</w:t>
            </w:r>
          </w:p>
          <w:p w14:paraId="430CFED4" w14:textId="77777777" w:rsidR="00A23150" w:rsidRPr="00D76570" w:rsidRDefault="00A23150" w:rsidP="003D4489">
            <w:pPr>
              <w:pStyle w:val="ListParagraph"/>
              <w:numPr>
                <w:ilvl w:val="0"/>
                <w:numId w:val="14"/>
              </w:numPr>
              <w:overflowPunct w:val="0"/>
              <w:autoSpaceDE w:val="0"/>
              <w:autoSpaceDN w:val="0"/>
              <w:adjustRightInd w:val="0"/>
              <w:spacing w:after="180"/>
              <w:ind w:leftChars="0"/>
              <w:contextualSpacing/>
              <w:textAlignment w:val="baseline"/>
              <w:rPr>
                <w:sz w:val="22"/>
                <w:szCs w:val="22"/>
              </w:rPr>
            </w:pPr>
            <w:r w:rsidRPr="00D76570">
              <w:rPr>
                <w:sz w:val="22"/>
                <w:szCs w:val="22"/>
              </w:rPr>
              <w:t>FFS how to handle resource allocation of SL-Positioning measurement report</w:t>
            </w:r>
          </w:p>
          <w:p w14:paraId="6498E1B5" w14:textId="77777777" w:rsidR="00A23150" w:rsidRPr="00D76570" w:rsidRDefault="00A23150" w:rsidP="003D4489">
            <w:pPr>
              <w:jc w:val="both"/>
              <w:rPr>
                <w:sz w:val="22"/>
                <w:szCs w:val="22"/>
              </w:rPr>
            </w:pPr>
          </w:p>
        </w:tc>
      </w:tr>
    </w:tbl>
    <w:p w14:paraId="21AD8C6B" w14:textId="77777777" w:rsidR="00A23150" w:rsidRPr="00D76570" w:rsidRDefault="00A23150" w:rsidP="00A23150">
      <w:pPr>
        <w:jc w:val="both"/>
        <w:rPr>
          <w:sz w:val="22"/>
          <w:szCs w:val="22"/>
        </w:rPr>
      </w:pPr>
    </w:p>
    <w:p w14:paraId="19F0A35D" w14:textId="77777777" w:rsidR="00A23150" w:rsidRPr="00D76570" w:rsidRDefault="00A23150" w:rsidP="00A23150">
      <w:pPr>
        <w:jc w:val="both"/>
        <w:rPr>
          <w:sz w:val="22"/>
          <w:szCs w:val="22"/>
        </w:rPr>
      </w:pPr>
      <w:r w:rsidRPr="00D76570">
        <w:rPr>
          <w:sz w:val="22"/>
          <w:szCs w:val="22"/>
        </w:rPr>
        <w:t xml:space="preserve">In RAN1 #110, the following agreements were made with regards to resource allocation </w:t>
      </w:r>
      <w:r w:rsidRPr="00D76570">
        <w:rPr>
          <w:sz w:val="22"/>
          <w:szCs w:val="22"/>
        </w:rPr>
        <w:fldChar w:fldCharType="begin"/>
      </w:r>
      <w:r w:rsidRPr="00D76570">
        <w:rPr>
          <w:sz w:val="22"/>
          <w:szCs w:val="22"/>
        </w:rPr>
        <w:instrText xml:space="preserve"> REF _Ref115357681 \r \h </w:instrText>
      </w:r>
      <w:r>
        <w:rPr>
          <w:sz w:val="22"/>
          <w:szCs w:val="22"/>
        </w:rPr>
        <w:instrText xml:space="preserve"> \* MERGEFORMAT </w:instrText>
      </w:r>
      <w:r w:rsidRPr="00D76570">
        <w:rPr>
          <w:sz w:val="22"/>
          <w:szCs w:val="22"/>
        </w:rPr>
      </w:r>
      <w:r w:rsidRPr="00D76570">
        <w:rPr>
          <w:sz w:val="22"/>
          <w:szCs w:val="22"/>
        </w:rPr>
        <w:fldChar w:fldCharType="separate"/>
      </w:r>
      <w:r>
        <w:rPr>
          <w:sz w:val="22"/>
          <w:szCs w:val="22"/>
        </w:rPr>
        <w:t>[5]</w:t>
      </w:r>
      <w:r w:rsidRPr="00D76570">
        <w:rPr>
          <w:sz w:val="22"/>
          <w:szCs w:val="22"/>
        </w:rPr>
        <w:fldChar w:fldCharType="end"/>
      </w:r>
      <w:r w:rsidRPr="00D76570">
        <w:rPr>
          <w:sz w:val="22"/>
          <w:szCs w:val="22"/>
        </w:rPr>
        <w:t>:</w:t>
      </w:r>
    </w:p>
    <w:tbl>
      <w:tblPr>
        <w:tblStyle w:val="TableGrid"/>
        <w:tblW w:w="0" w:type="auto"/>
        <w:tblLook w:val="04A0" w:firstRow="1" w:lastRow="0" w:firstColumn="1" w:lastColumn="0" w:noHBand="0" w:noVBand="1"/>
      </w:tblPr>
      <w:tblGrid>
        <w:gridCol w:w="9350"/>
      </w:tblGrid>
      <w:tr w:rsidR="00A23150" w:rsidRPr="00D76570" w14:paraId="5D286A15" w14:textId="77777777" w:rsidTr="003D4489">
        <w:tc>
          <w:tcPr>
            <w:tcW w:w="9350" w:type="dxa"/>
          </w:tcPr>
          <w:p w14:paraId="1DC0230F" w14:textId="77777777" w:rsidR="00A23150" w:rsidRPr="00D76570" w:rsidRDefault="00A23150" w:rsidP="003D4489">
            <w:pPr>
              <w:rPr>
                <w:sz w:val="22"/>
                <w:szCs w:val="22"/>
                <w:lang w:eastAsia="x-none"/>
              </w:rPr>
            </w:pPr>
          </w:p>
          <w:p w14:paraId="6F0DAB1F" w14:textId="77777777" w:rsidR="00A23150" w:rsidRPr="00D76570" w:rsidRDefault="00A23150" w:rsidP="003D4489">
            <w:pPr>
              <w:rPr>
                <w:rFonts w:eastAsia="SimSun"/>
                <w:sz w:val="22"/>
                <w:szCs w:val="22"/>
              </w:rPr>
            </w:pPr>
            <w:r w:rsidRPr="00D76570">
              <w:rPr>
                <w:rFonts w:eastAsia="SimSun"/>
                <w:sz w:val="22"/>
                <w:szCs w:val="22"/>
                <w:highlight w:val="green"/>
              </w:rPr>
              <w:t>Agreement</w:t>
            </w:r>
          </w:p>
          <w:p w14:paraId="7A6AB8B2" w14:textId="77777777" w:rsidR="00A23150" w:rsidRPr="006A5C28" w:rsidRDefault="00A23150" w:rsidP="003D4489">
            <w:pPr>
              <w:rPr>
                <w:sz w:val="22"/>
                <w:szCs w:val="22"/>
              </w:rPr>
            </w:pPr>
            <w:r w:rsidRPr="006A5C28">
              <w:rPr>
                <w:sz w:val="22"/>
                <w:szCs w:val="22"/>
              </w:rPr>
              <w:t xml:space="preserve">With regards to the SL Positioning resource allocation, one of the following alternatives should be introduced for supporting SL positioning/ranging: </w:t>
            </w:r>
          </w:p>
          <w:p w14:paraId="6B3C8F5B" w14:textId="77777777" w:rsidR="00A23150" w:rsidRPr="006A5C28" w:rsidRDefault="00A23150" w:rsidP="003D4489">
            <w:pPr>
              <w:numPr>
                <w:ilvl w:val="0"/>
                <w:numId w:val="28"/>
              </w:numPr>
              <w:rPr>
                <w:sz w:val="22"/>
                <w:szCs w:val="22"/>
              </w:rPr>
            </w:pPr>
            <w:r w:rsidRPr="006A5C28">
              <w:rPr>
                <w:sz w:val="22"/>
                <w:szCs w:val="22"/>
              </w:rPr>
              <w:t>Alt. 1: only dedicated resource pool(s) can be (pre-)configured for SL-PRS</w:t>
            </w:r>
          </w:p>
          <w:p w14:paraId="0D54784B" w14:textId="77777777" w:rsidR="00A23150" w:rsidRPr="006A5C28" w:rsidRDefault="00A23150" w:rsidP="003D4489">
            <w:pPr>
              <w:numPr>
                <w:ilvl w:val="0"/>
                <w:numId w:val="28"/>
              </w:numPr>
              <w:rPr>
                <w:sz w:val="22"/>
                <w:szCs w:val="22"/>
              </w:rPr>
            </w:pPr>
            <w:r w:rsidRPr="006A5C28">
              <w:rPr>
                <w:sz w:val="22"/>
                <w:szCs w:val="22"/>
              </w:rPr>
              <w:t xml:space="preserve">Alt. 2: either dedicated resource pool(s) and/or </w:t>
            </w:r>
            <w:r w:rsidRPr="006A5C28">
              <w:rPr>
                <w:strike/>
                <w:sz w:val="22"/>
                <w:szCs w:val="22"/>
              </w:rPr>
              <w:t xml:space="preserve">a </w:t>
            </w:r>
            <w:r w:rsidRPr="006A5C28">
              <w:rPr>
                <w:sz w:val="22"/>
                <w:szCs w:val="22"/>
              </w:rPr>
              <w:t>shared resource pool(s) with sidelink communication can be (pre-)configured for SL-PRS</w:t>
            </w:r>
          </w:p>
          <w:p w14:paraId="7C978DD0" w14:textId="77777777" w:rsidR="00A23150" w:rsidRPr="00D76570" w:rsidRDefault="00A23150" w:rsidP="003D4489">
            <w:pPr>
              <w:numPr>
                <w:ilvl w:val="0"/>
                <w:numId w:val="28"/>
              </w:numPr>
              <w:rPr>
                <w:sz w:val="22"/>
                <w:szCs w:val="22"/>
              </w:rPr>
            </w:pPr>
            <w:r w:rsidRPr="00D76570">
              <w:rPr>
                <w:sz w:val="22"/>
                <w:szCs w:val="22"/>
              </w:rPr>
              <w:t>Note: whether other signals/channels can be present in the dedicated resource pool can be further discussed</w:t>
            </w:r>
          </w:p>
        </w:tc>
      </w:tr>
    </w:tbl>
    <w:p w14:paraId="727A9BD7" w14:textId="77777777" w:rsidR="00A23150" w:rsidRPr="00D76570" w:rsidRDefault="00A23150" w:rsidP="00A23150">
      <w:pPr>
        <w:jc w:val="both"/>
        <w:rPr>
          <w:sz w:val="22"/>
          <w:szCs w:val="22"/>
        </w:rPr>
      </w:pPr>
    </w:p>
    <w:p w14:paraId="64B97CBE" w14:textId="77777777" w:rsidR="00A23150" w:rsidRPr="00D76570" w:rsidRDefault="00A23150" w:rsidP="00A23150">
      <w:pPr>
        <w:jc w:val="both"/>
        <w:rPr>
          <w:sz w:val="22"/>
          <w:szCs w:val="22"/>
        </w:rPr>
      </w:pPr>
    </w:p>
    <w:p w14:paraId="4BD2A1C7" w14:textId="77777777" w:rsidR="00A23150" w:rsidRPr="00D76570" w:rsidRDefault="00A23150" w:rsidP="00E41999">
      <w:pPr>
        <w:overflowPunct w:val="0"/>
        <w:autoSpaceDE w:val="0"/>
        <w:autoSpaceDN w:val="0"/>
        <w:adjustRightInd w:val="0"/>
        <w:spacing w:before="100" w:beforeAutospacing="1" w:after="120"/>
        <w:jc w:val="both"/>
        <w:textAlignment w:val="baseline"/>
        <w:rPr>
          <w:bCs/>
          <w:sz w:val="22"/>
          <w:szCs w:val="22"/>
          <w:lang w:val="en-GB"/>
        </w:rPr>
      </w:pPr>
    </w:p>
    <w:sectPr w:rsidR="00A23150" w:rsidRPr="00D7657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A4CF" w14:textId="77777777" w:rsidR="00CC4089" w:rsidRDefault="00CC4089" w:rsidP="00161DF4">
      <w:r>
        <w:separator/>
      </w:r>
    </w:p>
  </w:endnote>
  <w:endnote w:type="continuationSeparator" w:id="0">
    <w:p w14:paraId="7891CCB8" w14:textId="77777777" w:rsidR="00CC4089" w:rsidRDefault="00CC408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B922" w14:textId="77777777" w:rsidR="00CC4089" w:rsidRDefault="00CC4089" w:rsidP="00161DF4">
      <w:r>
        <w:separator/>
      </w:r>
    </w:p>
  </w:footnote>
  <w:footnote w:type="continuationSeparator" w:id="0">
    <w:p w14:paraId="0EDD8334" w14:textId="77777777" w:rsidR="00CC4089" w:rsidRDefault="00CC408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6769FD"/>
    <w:multiLevelType w:val="hybridMultilevel"/>
    <w:tmpl w:val="D70A3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149D6"/>
    <w:multiLevelType w:val="hybridMultilevel"/>
    <w:tmpl w:val="2186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1"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4"/>
  </w:num>
  <w:num w:numId="5" w16cid:durableId="391393831">
    <w:abstractNumId w:val="27"/>
  </w:num>
  <w:num w:numId="6" w16cid:durableId="1231429239">
    <w:abstractNumId w:val="13"/>
  </w:num>
  <w:num w:numId="7" w16cid:durableId="1064180877">
    <w:abstractNumId w:val="33"/>
  </w:num>
  <w:num w:numId="8" w16cid:durableId="858393896">
    <w:abstractNumId w:val="9"/>
  </w:num>
  <w:num w:numId="9" w16cid:durableId="635722585">
    <w:abstractNumId w:val="8"/>
  </w:num>
  <w:num w:numId="10" w16cid:durableId="1652978176">
    <w:abstractNumId w:val="36"/>
  </w:num>
  <w:num w:numId="11" w16cid:durableId="1725638946">
    <w:abstractNumId w:val="31"/>
  </w:num>
  <w:num w:numId="12" w16cid:durableId="91436780">
    <w:abstractNumId w:val="32"/>
  </w:num>
  <w:num w:numId="13" w16cid:durableId="1941840327">
    <w:abstractNumId w:val="25"/>
  </w:num>
  <w:num w:numId="14" w16cid:durableId="1547524214">
    <w:abstractNumId w:val="37"/>
  </w:num>
  <w:num w:numId="15" w16cid:durableId="1397360843">
    <w:abstractNumId w:val="2"/>
  </w:num>
  <w:num w:numId="16" w16cid:durableId="1484351512">
    <w:abstractNumId w:val="26"/>
  </w:num>
  <w:num w:numId="17" w16cid:durableId="1979143266">
    <w:abstractNumId w:val="6"/>
  </w:num>
  <w:num w:numId="18" w16cid:durableId="1395547596">
    <w:abstractNumId w:val="16"/>
  </w:num>
  <w:num w:numId="19" w16cid:durableId="703093959">
    <w:abstractNumId w:val="7"/>
  </w:num>
  <w:num w:numId="20" w16cid:durableId="2092391133">
    <w:abstractNumId w:val="11"/>
  </w:num>
  <w:num w:numId="21" w16cid:durableId="1274705836">
    <w:abstractNumId w:val="22"/>
  </w:num>
  <w:num w:numId="22" w16cid:durableId="1611279474">
    <w:abstractNumId w:val="30"/>
  </w:num>
  <w:num w:numId="23" w16cid:durableId="1589654262">
    <w:abstractNumId w:val="19"/>
  </w:num>
  <w:num w:numId="24" w16cid:durableId="259990471">
    <w:abstractNumId w:val="17"/>
  </w:num>
  <w:num w:numId="25" w16cid:durableId="422577043">
    <w:abstractNumId w:val="28"/>
  </w:num>
  <w:num w:numId="26" w16cid:durableId="1166287475">
    <w:abstractNumId w:val="15"/>
  </w:num>
  <w:num w:numId="27" w16cid:durableId="1073356504">
    <w:abstractNumId w:val="24"/>
  </w:num>
  <w:num w:numId="28" w16cid:durableId="1047952539">
    <w:abstractNumId w:val="29"/>
  </w:num>
  <w:num w:numId="29" w16cid:durableId="161970808">
    <w:abstractNumId w:val="10"/>
  </w:num>
  <w:num w:numId="30" w16cid:durableId="1731728009">
    <w:abstractNumId w:val="34"/>
  </w:num>
  <w:num w:numId="31" w16cid:durableId="697121252">
    <w:abstractNumId w:val="18"/>
  </w:num>
  <w:num w:numId="32" w16cid:durableId="728042303">
    <w:abstractNumId w:val="35"/>
  </w:num>
  <w:num w:numId="33" w16cid:durableId="489103470">
    <w:abstractNumId w:val="38"/>
  </w:num>
  <w:num w:numId="34" w16cid:durableId="77681754">
    <w:abstractNumId w:val="23"/>
  </w:num>
  <w:num w:numId="35" w16cid:durableId="1804036126">
    <w:abstractNumId w:val="21"/>
  </w:num>
  <w:num w:numId="36" w16cid:durableId="1324167641">
    <w:abstractNumId w:val="21"/>
  </w:num>
  <w:num w:numId="37" w16cid:durableId="2048526649">
    <w:abstractNumId w:val="3"/>
  </w:num>
  <w:num w:numId="38" w16cid:durableId="583951781">
    <w:abstractNumId w:val="39"/>
  </w:num>
  <w:num w:numId="39" w16cid:durableId="1976836686">
    <w:abstractNumId w:val="40"/>
  </w:num>
  <w:num w:numId="40" w16cid:durableId="1308782809">
    <w:abstractNumId w:val="41"/>
  </w:num>
  <w:num w:numId="41" w16cid:durableId="630089256">
    <w:abstractNumId w:val="12"/>
  </w:num>
  <w:num w:numId="42" w16cid:durableId="467011763">
    <w:abstractNumId w:val="0"/>
  </w:num>
  <w:num w:numId="43" w16cid:durableId="22216754">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2D67"/>
    <w:rsid w:val="00073136"/>
    <w:rsid w:val="00075735"/>
    <w:rsid w:val="00080533"/>
    <w:rsid w:val="000833DB"/>
    <w:rsid w:val="00086B8A"/>
    <w:rsid w:val="00086BED"/>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970A6"/>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88F"/>
    <w:rsid w:val="00395A01"/>
    <w:rsid w:val="00395C89"/>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5C28"/>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2D29"/>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4D1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4AFC"/>
    <w:rsid w:val="00895000"/>
    <w:rsid w:val="008A0513"/>
    <w:rsid w:val="008A08E3"/>
    <w:rsid w:val="008A116A"/>
    <w:rsid w:val="008A13B7"/>
    <w:rsid w:val="008A1BD4"/>
    <w:rsid w:val="008A220B"/>
    <w:rsid w:val="008A25E9"/>
    <w:rsid w:val="008A65A1"/>
    <w:rsid w:val="008B24BF"/>
    <w:rsid w:val="008B320B"/>
    <w:rsid w:val="008B3B70"/>
    <w:rsid w:val="008B4B8C"/>
    <w:rsid w:val="008C32E2"/>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A7D02"/>
    <w:rsid w:val="009B15B5"/>
    <w:rsid w:val="009B1FA5"/>
    <w:rsid w:val="009B5B0A"/>
    <w:rsid w:val="009B64C1"/>
    <w:rsid w:val="009C00B9"/>
    <w:rsid w:val="009C255E"/>
    <w:rsid w:val="009C463A"/>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150"/>
    <w:rsid w:val="00A26B99"/>
    <w:rsid w:val="00A27184"/>
    <w:rsid w:val="00A3059C"/>
    <w:rsid w:val="00A3216A"/>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4089"/>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6570"/>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1999"/>
    <w:rsid w:val="00E47701"/>
    <w:rsid w:val="00E5019D"/>
    <w:rsid w:val="00E54932"/>
    <w:rsid w:val="00E556A4"/>
    <w:rsid w:val="00E55959"/>
    <w:rsid w:val="00E55EB5"/>
    <w:rsid w:val="00E56299"/>
    <w:rsid w:val="00E56A0E"/>
    <w:rsid w:val="00E604F4"/>
    <w:rsid w:val="00E60D90"/>
    <w:rsid w:val="00E62A2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1DE"/>
    <w:rsid w:val="00F553D1"/>
    <w:rsid w:val="00F56079"/>
    <w:rsid w:val="00F62C49"/>
    <w:rsid w:val="00F66603"/>
    <w:rsid w:val="00F66E0A"/>
    <w:rsid w:val="00F67246"/>
    <w:rsid w:val="00F70809"/>
    <w:rsid w:val="00F75DBA"/>
    <w:rsid w:val="00F763E7"/>
    <w:rsid w:val="00F82590"/>
    <w:rsid w:val="00F82919"/>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034"/>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3939</Words>
  <Characters>22456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2023-02-17T04:00:00Z</dcterms:created>
  <dcterms:modified xsi:type="dcterms:W3CDTF">2023-02-17T04:00:00Z</dcterms:modified>
  <cp:category/>
</cp:coreProperties>
</file>